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3pecwdws2ezk9f5lbly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2001 года N 161 г.Бишкек, Дом Правительстваот 1 февраля 2000 года N 51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В соответствии  со  статьей  64  Конституции Кыргызской РеспубликиПравительство Кыргызской Республики постановляет:    1. Согласиться с проектом Закона Кыргызской Республики "О внесенииизменений и дополнений в Кодекс об административной ответственности".    2. Направить  указанный  законопроект  в  Жогорку Кенеш КыргызскойРеспублики.    3. Назначить  Свистова Юрия Николаевича - заместителя председателяНациональной   комиссии  по  рынку  ценных   бумаг   при    ПрезидентеКыргызской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Премьер-министр Кыргызской Республики             А.Муралиев                                  Проект                       ЗАКОН КЫРГЫЗСКОЙ РЕСПУБЛИКИ               О внесении изменений и дополнений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следующие изменения и дополнения:    1. В статье 327:    - санкцию изложить в следующей редакции:    "влечет наложение административного штрафа на должностных лиц - отдесяти    до   двадцати,   юридических   лиц  -  от  ста  до   двухсотминимальных размеров заработной платы";    - дополнить частью второй следующего содержания:    "Нарушение  эмитентом обязательных требований  и  иных  условий  кпроведению    эмиссии  ценных  бумаг  или  публичному   размещению   иобращению,   в  том  числе размещению ценных бумаг, выпуск  которых  вустановленном законодательством  порядке  приостановлен,   признан  несостоявшимся или недействительным, -    влечет наложение  административного штрафа на должностных лиц - отдесяти   до  двадцати,   на  юридических  лиц  -  от  ста  до  двухсотминимальных размеров заработной платы".    2. В статье 328:    - санкцию части первой изложить в следующей редакции: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санкцию части второй изложить в следующей редакции:    "влекут наложение административного штрафа на должностных лиц - отпятидесяти  до  ста,   на  юридических лиц  -  от  пятисот  до  тысячиминимальных размеров заработной платы";    - санкцию части третьей изложить в следующей редакции: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дополнить частью четвертой следующего содержания:    "Нарушение порядка и сроков раскрытия  (опубликования)  информациипрофессиональным    участником   или    эмитентом,    обязанность   пораскрытию   (опубликованию)  которой  предусмотрена  законодательствомКыргызской Республики о ценных бумагах, -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3. Статью 329 изложить в следующей редакции:    "Статья 329. Занятие деятельностью по ценным бумагам без лицензии         и свидетельства специалиста на право ведения операций                           по ценным бумагам     Занятие операциями с ценными бумагами без лицензии,  выдаваемой  вустановленном законом порядке, -    влечет наложение административного штрафа на должностных лиц -  отпяти  до  пятнадцати,   на юридических лиц - от ста  до  стопятидесятиминимальных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отдесяти   до  тридцати,   на  юридических  лиц  -  от  ста  до  трехсотминимальных размеров заработной платы.    Ведение операций  с ценными бумагами без свидетельства специалистана   право   ведения  операций  с  ценными  бумагами,  выдаваемого   вустановленном законом порядке, -    влечет наложение административного штрафа на должностных лиц -  отпяти  до  десяти,   на  юридических лиц  -  от  ста  до  стопятидесятиминимальных размеров заработной платы.    Те же  действия,  предусмотренные частью третьей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отдесяти   до  двадцати,   на  юридических  лиц  -  от  ста  до  двухсотминимальных размеров заработной платы".    4. Санкцию статьи 330 изложить в следующей редакции: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5. Статью 331 изложить в следующей редакции:    "Статья 331. Представление недостоверной информации     Представление   профессиональным   участником,    эмитентом    илиассоциацией    профессиональных   участников   рынка   ценных    бумагнедостоверной   (ложной)   информации  или   документов   либо   отказпредставить     информацию    или   документы    должностному     лицугосударственных органов,  осуществляющих контроль за деятельностью  нарынке ценных бумаг, -    влекут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отшестидесяти  до  ста,   на юридических лиц - от  шестисот  до   тысячиминимальных размеров заработной платы".    5. В статье 332:    - санкцию изложить в следующей редакции:    "влекут наложение административного штрафа на должностных лиц - отдвадцати  до  ста,  на  юридических  лиц  -  от  двухсот  до   пятисотминимальных размеров заработной платы";    - дополнить частью второй следующего содержания: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отсорока   до  ста,  на  юридических  лиц  -  от  четырехсот  до  тысячиминимальных размеров заработной платы".    6. В статье 333:    - санкцию изложить в следующей редакции: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дополнить частью второй следующего содержания: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отсорока   до  ста,  на  юридических  лиц  -  от  четырехсот  до  тысячиминимальных размеров заработной платы".    7. В статье 334:    - часть первую изложить в следующей редакции:    "Ведение    реестра   владельцев   ценных   бумаг   с   нарушениемустановленных   правил его ведения или отсутствие  реестра  владельцевценных  бумаг,  ведение реестра акционеров сотрудником,   не   имеющимквалификационного   свидетельства,   уклонение   от    его    ведения,несвоевременная      передача     ведения      реестра      акционеровспециализированному регистратору,  а также  необоснованный  отказ  илиуклонение от внесения записей в реестр владельцев ценных бумаг,   либовнесение  в  указанный реестр недостоверных сведений,  либо  нарушениесроков,    выдачи  выписки  из  указанного  реестра,   равно   как   иневыполнение   или  ненадлежащее  выполнение  лицом,    осуществляющимведение указанного реестра, иных законных требований владельца  ценныхбумаг или лица,  действующего от его имени, или номинального держателяценных бумаг, -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санкцию части второй изложить в следующей редакции:    "влечет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 дополнить частью третьей следующего содержания:    "Внесение в реестр акционеров записи о переходе прав собственностина   ценные  бумаги  акционерных  обществ  открытого  типа  на  основедокументов,  не подтверждающих совершение сделок через лицензированныхорганизаторов торговли на рынке ценных бумаг, -    влечет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8. Статью 335 изложить в следующей редакции:    "Статья 335. Нарушение порядка представления отчетности и другой          информации в государственные органы, осуществляющие            контроль за деятельностью на рынке ценных бумаг     Отсутствие  учета  и отчетности о доходах по операциям  с  ценнымибумагами   или  ведение  такой отчетности с нарушением  установленногопорядка,  искажение, непредставление или несвоевременное представлениеотчетности  (бухгалтерский  баланс,  отчет о финансовых результатах  иих  использовании,   а также отчетности по учету  и  движению   ценныхбумаг)   и других  видов отчетности,  связанных с операциями по ценнымбумагам,   в  государственные  органы,   осуществляющие  контроль   задеятельностью  на рынке ценных бумаг, -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отпятидесяти  до  ста,   на  юридических лиц  -  от  пятисот  до  тысячиминимальных размеров заработной платы.    Непредставление или  несвоевременное представление уполномоченномуоргану,   осуществляющему контроль на рынке ценных бумаг,   информациио    существенных    фактах,   затрагивающих   финансово-хозяйственнуюдеятельность эмитента, обязанность представления которой предусмотреназаконодательством Кыргызской Республики по ценным бумагам, -    влечет наложение административного штрафа на должностных лиц -  отдесяти   до  двадцати,   на  юридических  лиц  -  от  ста  до  двухсотминимальных размеров заработной платы.    Те же  действия,  предусмотренные частью третьей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отдвадцати  до  сорока,  на юридических лиц - от двухсот  до  четырехсотминимальных размеров заработной платы".    9. В статье 336:    - диспозицию дополнить словами следующего содержания:    "а также  публичное  размещение  и  предложение в любой иной формеценных   бумаг  в  нарушение  требований  законодательства  КыргызскойРеспублики по ценным бумагам";    - санкцию изложить в следующей редакции: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11. Санкцию статьи 337 изложить в следующей редакции:    "влечет наложение административного штрафа на должностных лиц - отпятнадцати  до  пятидесяти,  на юридических лиц - от стопятидесяти  допятисот минимальных размеров заработной платы".    12. Санкцию статьи 338 изложить в следующей редакции:    "влечет наложение административного штрафа на должностных лиц - отдесяти  до  пятидесяти,   на юридических  лиц  -  от  ста  до  пятисотминимальных размеров заработной платы".    13. Часть вторую статьи 532 изложить в следующей редакции:    "Рассматривать дела об административных правонарушениях и налагатьадминистративные взыскания вправе:    - председатель  Национальной  комиссии  по  рынку ценных бумаг приПрезиденте Кыргызской Республики и его заместитель;    - руководители  региональных  управлений  Национальной комиссии порынку ценных бумаг при Президенте Кыргызской Республики".     Статья 2.     Правительству Кыргызской Республики в трехмесячный  срок  привестисобственные решения в соответствие с настоящим Законом.     Статья 3.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wpxep4zvqdavhl7vhb2">
      <w:r>
        <w:rPr>
          <w:rFonts w:ascii="Arial" w:cs="Arial" w:eastAsia="Arial" w:hAnsi="Arial"/>
          <w:color w:val="132D3F"/>
          <w:sz w:val="16"/>
          <w:szCs w:val="16"/>
          <w:u w:val="single"/>
        </w:rPr>
        <w:t xml:space="preserve">dalil.kg/document/7051</w:t>
      </w:r>
    </w:hyperlink>
  </w:p>
  <w:p>
    <w:pPr>
      <w:spacing w:after="0" w:before="40"/>
      <w:jc w:val="center"/>
    </w:pPr>
    <w:hyperlink w:history="1" r:id="rIdkgykbnnxpvadhwlvohsy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3pecwdws2ezk9f5lblyn" Type="http://schemas.openxmlformats.org/officeDocument/2006/relationships/hyperlink" Target="https://dalil.kg/document/6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wpxep4zvqdavhl7vhb2" Type="http://schemas.openxmlformats.org/officeDocument/2006/relationships/hyperlink" Target="https://dalil.kg/document/7051" TargetMode="External"/><Relationship Id="rIdkgykbnnxpvadhwlvohsy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2026-09-30T14:45:57.140Z</dcterms:created>
  <dcterms:modified xsi:type="dcterms:W3CDTF">2026-09-30T14:45:57.140Z</dcterms:modified>
</cp:coreProperties>
</file>

<file path=docProps/custom.xml><?xml version="1.0" encoding="utf-8"?>
<Properties xmlns="http://schemas.openxmlformats.org/officeDocument/2006/custom-properties" xmlns:vt="http://schemas.openxmlformats.org/officeDocument/2006/docPropsVTypes"/>
</file>