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и Нацбанка КР от </w:t>
      </w:r>
      <w:hyperlink w:history="1" r:id="rIdw42fq-oygkkirpg3wfunn">
        <w:r>
          <w:rPr>
            <w:rFonts w:ascii="Arial" w:cs="Arial" w:eastAsia="Arial" w:hAnsi="Arial"/>
            <w:color w:val="1D4ED8"/>
            <w:sz w:val="24"/>
            <w:szCs w:val="24"/>
            <w:u w:val="single"/>
          </w:rPr>
          <w:t xml:space="preserve">30 января 2001 года N 30/46</w:t>
        </w:r>
      </w:hyperlink>
      <w:r>
        <w:rPr>
          <w:rFonts w:ascii="Arial" w:cs="Arial" w:eastAsia="Arial" w:hAnsi="Arial"/>
          <w:sz w:val="24"/>
          <w:szCs w:val="24"/>
        </w:rPr>
        <w:t xml:space="preserve"> г.Бишкек, Дом Правительства от 16 февраля 2000 года N 81/71            ПОСТАНОВЛЕНИЕ ПРАВИТЕЛЬСТВА КЫРГЫЗСКОЙ РЕСПУБЛИКИ              И НАЦИОНАЛЬНОГО БАНКА КЫРГЫЗСКОЙ РЕСПУБЛИКИ             О совместном заявлении Правительства Кыргызской        Республики и Национального банка Кыргызской Республики                о финансовой и социально-экономической                         политике на 2000 год     Правительство Кыргызской Республики и Национальный банк КыргызскойРеспублики постановляют:    1. Одобрить  текст  совместного заявления Правительства КыргызскойРеспублики  и Национального банка Кыргызской Республики о   финансовойи социально-экономической политике на 2000 год.    2. Утвердить прилагаемый План  совместных  действий  ПравительстваКыргызской   Республики  и  Национального банка Кыргызской  Республикипо снижению уровня инфляции на 2000 год.    3.  Министерствам,   государственным  комитетам,  административнымведомствам,    местным  государственным  администрациям   и   местномусамоуправлению города Бишкек,  хозяйствующим субъектам,  основанным нагосударственной форме собственности и другим организациям считать Плансовместных     действий   Правительства   Кыргызской   Республики    иНационального банка Кыргызской Республики по снижению уровня  инфляциина 2000 год программным документом Правительства Кыргызской Республикии  Национального  банка Кыргызской Республики и принять  исчерпывающиемеры по выполнению мероприятий, предусмотренных в данном документе.    4. Установить персональную  ответственность  членов  ПравительстваКыргызской   Республики,   руководителей  административных   ведомств,местных   государственных  администраций  и  местного   самоуправленияг.Бишкек,   хозяйствующих  субъектов,  основанных  на  государственнойформе собственности,  других организаций за исполнение соответствующихразделов   и  мероприятий   Плана  совместных  действий  ПравительстваКыргызской  Республики и Национального банка Кыргызской Республики  поснижению  уровня  инфляции на 2000 год.    5.  Министерствам,   государственным  комитетам,  административнымведомствам,    местным  государственным  администрациям   и   местномусамоуправлению города Бишкек,  хозяйствующим субъектам,  основанным нагосударственной    форме   собственности,   и    другим   организациямежемесячно  до  15 числа представлять для обобщения   в   Министерствофинансов   Кыргызской Республики  отчет  о выполнении  соответствующихмероприятий Плана,  утвержденного настоящим постановлением.    6.  Министерству   финансов  Кыргызской  Республики  совместно   сНациональным  банком  Кыргызской Республики обобщать  и  анализироватьполученную  от соответствующих министерств,  государственных комитетови  административных ведомств информацию и не позднее 25 числа  каждогомесяца  представлять  в  Правительство Кыргызской  Республики  сводныймониторинг выполнения совместного Плана мероприятий по снижению уровняинфляции на 2000 год.    7.   Опубликовать   данное  постановление  в  средствах   массовойинформации Кыргызской Республики.    8. Контроль за выполнением настоящего постановления  возложить  наВице-премьер-министра  -  Министра внешней торговли  и  промышленностиКыргызской Республики Омуралиева Э.К.     Премьер-министр                        Председатель Национального    Кыргызской Республики                  банка Кыргызской Республики        А.Муралиев                                   У.Сарбанов                           СОВМЕСТНОЕ ЗАЯВЛЕНИЕ                  Правительства Кыргызской Республики              и Национального банка Кыргызской Республики                о финансовой и социально-экономической                         политике на 2000 год                         Макроэкономические цели     В  соответствии  с  задачами,  изложенными в  послании  ПрезидентаКыргызской  Республики  А.Акаева к народу  Кыргызской   Республики   иЖогорку  Кенешу   Кыргызской   Республики  "О  социально-экономическойполитике  Кыргызской Республики в 2000 году",  финансово-экономическаяполитика   на  2000 год нацелена на создание условий  для  устойчивогоразвития  экономики республики.  Реализация экономической и финансовойполитики   в   2000  году   будет   осуществляться  в  соответствии  собновленной  Программой  мер по стабилизации  социально-экономическогоположения  в  Кыргызской Республике  на  2000-2001 годы,  индикативнымпланом социально-экономического развития Кыргызской Республики на 2000год и  государственным  бюджетом Кыргызской Республики на 2000 год.    Ключевыми макроэкономическими целями на 2000 год являются:    - уровень инфляции не выше 20 процентов;    - реальный рост ВВП не менее 4-5 процентов;    - профицит бюджета не менее 0,3 процента к ВВП;    - дефицит счета текущих операций не более 13-14 процентов к ВВП.    Для  достижения   вышеуказанных  целей  Правительством  КыргызскойРеспублики    и    Национальным    банком    Кыргызской     Республикипредусматривается    проведение    активной    финансово-экономическойполитики  в 2000 году по следующим основным направлениям:    - проведение  согласованной денежно-кредитной и бюджетно-налоговойполитики;    -   обеспечение  транспарентности  и  полное  исполнение  бюджета,строгая платежная дисциплина на всех уровнях;    -   создание  условий  для  развития  реального  сектора,  включаяналоговые и другие стимулы;    - содействие  развитию  малого  и среднего предпринимательства,  вчастности, принятие специальной Правительственной программы;    - улучшение  состояния  платежного баланса,  формирование активнойвнешнеэкономической политики;    - совершенствование  критериев  оценки экономической эффективностиреализации Программы государственных инвестиций.    Особое  внимание   будет  уделено обеспечению  развития  сельскогохозяйства,  в том числе в рамках поддержки со стороны Всемирного Банкапо проекту "Финансирование села".    Ключевыми приоритетами в текущем году будут развитие - транспорта,телекоммуникаций,   энергетической   и   социальной    инфраструктуры,сельского хозяйства, ирригации, перерабатывающей промышленности.                       Бюджетно-налоговая политика     Главная   цель  бюджетной  политики  на  2000  год  -   полное   исвоевременное    обеспечение  исполнения  всех   социальных   гарантийгосударства и создание благоприятных условий для экономического  ростана основе динамичного развития частного сектора.    Республиканский   и  местные  бюджеты  2000  года   должны   статьдейственными   инструментами   финансового   оздоровления   экономики,снижения инфляционных ожиданий и укрепления национальной валюты.    Комплекс мер, направленных на достижение задач бюджетной политики,включает в себя:    - повышение транспарентности бюджета;    - определение приоритетных программ финансирования;    - усиление контроля со стороны Правительства Кыргызской Республикиза обслуживанием внешнего долга;    - исполнение  бюджета  развития в рамках Программы государственныхинвестиций;    - совершенствование  работы по улучшению отчетности за расходами врамках Программы государственных инвестиций;    -  дальнейшее   укрепление   и   повышение  эффективности  системыгосударственных закупок;    -  укрепление   системы  Казначейства и обеспечение  контроля  надрасходованием средств на местах в строгом соответствии с  утвержденнымбюджетом;    -    усовершенствование   механизма   финансовых   взаимоотношенийреспубликанского  и  местных  бюджетов в целях стимулирования  местныхорганов  власти  в  увеличении  доходов и  эффективности  расходованиясредств;    - дальнейшее  совершенствование  и  внедрение  в бюджетный процесссреднесрочного прогнозирования государственных финансовых ресурсов;    - переход на формирование бюджета на программной основе.    В  2000  году  меры  по мобилизации доходов будут  иметь  решающеезначение   для   достижения  запланированного   роста  доходной  частибюджета,  снижения  налогового бремени   хозяйствующих   субъектов   содновременным расширением налогооблагаемой базы.    В числе наиболее важных мер по мобилизации  доходов  в  2000  годупредусматривается:    -  снижение  объемов  налоговых зачетов до 10 процентов  от  общейсуммы налоговых поступлений;    -   расширение  перечня  видов  предпринимательской  деятельности,осуществляемой субъектами малого бизнеса на патентной основе;    -   сокращение  лицензионных  и  сертификационных  требований  длясубъектов малого предпринимательства;    - дальнейшее развитие механизма упрощенного режима налогообложениядля хозяйствующих субъектов;    - повышение доли земельного налога в общих налоговых поступлениях;    -  разработка   механизма взимания налога на  имущество  с  учетомсоздания системы регистрации земельных участков;    - переход на принцип страны назначения по НДС со странами СНГ;    - строгое ограничение предоставления налоговых льгот;    - реструктуризация налоговых задолженностей;    - разработка программы мероприятий по  повышению  роли  таможеннойслужбы.                       Денежно-кредитная политика     Основная цель денежно-кредитной политики,  проводимой Национальнымбанком   Кыргызской   Республики  в  2000    году,    заключается    всдерживании   роста   инфляции,   что   является   ключевым   условиеммакроэкономической    стабилизации    и    обеспечения     устойчивогоэкономического  роста.   Национальный  банк   Кыргызской    Республикисовместно    с   Правительством   Кыргызской   Республики   предприметнеобходимые  меры в целях удержания показателя инфляции в пределах  20процентов (декабрь 2000 г. к декабрю 1999 г.)    Политика  Национального  банка Кыргызской Республики  в  отношенииобменного   курса  в  2000  году  будет проводиться  в  рамках  режимаплавающего   курса   национальной   валюты.    Обменный   курс   будетскладываться   под   воздействием  соотношения  спроса  и  предложениявалюты  на  рынке.  При этом операции Национального банка на  валютномрынке   будут  ограничены  сглаживанием  резких  сезонных   колебаний.Национальный    банк   Кыргызской   Республики   будет    поддерживатьмеждународные  резервы на должном уровне и будет наращивать  их  сверхцелевых  ориентиров в случае дополнительных притоков  капитала  и  приналичии признаков увеличения спроса на деньги.    В  качестве  промежуточной цели денежно-кредитной  политики  будетиспользовано  изменение широкого показателя денежной массы,  при  этомНациональный  банк Кыргызской Республики будет стремиться  максимальноудовлетворять  потребности  экономики в денежных  средствах  с  учетомдинамики показателей реального сектора и платежного баланса.    Для  реализации  поставленной цели по  инфляции  и  восстановлениядоверия  населения к национальной валюте Национальный банк  КыргызскойРеспублики  будет  использовать широкий спектр инструментов,   включаяоперации   на   открытом  рынке,   резервные  требования,    механизмыкредитования и изменение экономических нормативов. С целью дальнейшегосовершенствования  проводимой денежно-кредитной политики  Национальныйбанк Кыргызской Республики усилит координацию с Министерством финансовКыргызской  Республики  в  области  управления  ликвидностью и выпускагосударственных ценных бумаг.    Другим приоритетным  направлением деятельности Национального банкаКыргызской   Республики  является  преодоление   негативных   явлений,проявившихся   в банковской системе во второй половине 1998  -  начале1999  года. В целях создания условий,  способствующих росту доверия  истабильности   банковской   системы   Национальный   банк   КыргызскойРеспублики предпримет необходимые меры по созданию системы страхованиядепозитов,    совершенствованию  методологии  и  практики  банковскогонадзора,  внедрению принципов корпоративного управления в коммерческихбанках.  Национальный банк Кыргызской Республики намеревается и впредьпроводить политику, целью и результатом которой будет создание  равныхвнешних  условий для банков  и других финансово-кредитных  учреждений,лицензируемых  Национальным  банком  Кыргызской  Республике.  С  цельюповышения  запаса  прочности, устойчивости  банковской  системы  будетпродолжена работа по капитализации банков,  которая,  в свою  очередь,будет  способствовать расширению возможностей банков  по  кредитованиюразличных секторов экономики.    Эффективное  проведение  денежно-кредитной  политики  зависит   отнадежности  платежной  системы.  В  этой  области  Национальный   банкКыргызской Республики обеспечит надежное и безопасное функционированиеклиринговой  и  гроссовой систем платежей, приступит  к  осуществлениюпоэтапного перехода к электронной системе платежей.                 Структурные преобразования в экономике     Политика Правительства Кыргызской Республики будет  направлена  напродолжение  экономических  реформ и  создание  условий  для  развитияреального  сектора.  В соответствии с общей государственной стратегиейэкономических реформ, проводимых в Кыргызской Республике,  структурныепреобразования в 2000 году предусматривается осуществлять по следующимнаправлениям:    -    ускорение   темпов   приватизации   крупных   государственныхпредприятий;    - повышение роста производства в сельском хозяйстве;    - совершенствование правовой системы.    Приоритетными задачами государства в области структурной  политикив 2000 году являются:    а) в сфере преобразования собственности:    -   проведение   разгосударствления  и  приватизации   предприятийстратегических отраслей экономики (энергетика, транспорт, связь);    б) в сфере поддержки приватизационных процессов:    - создание  механизмов,  способствующих  формированию  эффективнойструктуры   собственности  путем привлечения стратегических инвесторови обеспечения свободного перераспределения прав собственности;    - защита прав собственников;    - содействие развитию и эффективному функционированию рынка ценныхбумаг;    -   повышение   инвестиционной  привлекательности  приватизируемыхобъектов;    в) в сфере управления государственной собственностью:    -  приведение   механизмов   управления  государственной  долей  всоответствие  с  требованиями рыночной  экономики,   в  частности,   спринципами корпоративного управления;    -  действенное  использование  механизма  санации   нерентабельныххозяйствующих субъектов или их банкротства;    -    повышение   ответственности   руководителей   предприятий   ипредставителей    государственного   собственника    за    принимаемыеуправленческие   решения,  сохранность  и  эффективное   использованиеимущества   предприятия,  финансово-хозяйственные    результаты    егодеятельности    путем   использования   контрактов    на    управлениегосударственной доли.    В области  правовой  реформы  будет продолжена реализация программподготовки  судей и юристов при поддержке  международных   организацийдоноров.    Предусматривается   принять   безотлагательные   меры   поформированию  законодательной  основы   международного   коммерческогоарбитража   и  третейских судов,  решающих споры  в  сфере  договорныхправоотношений,   а также совершенствовать процедуру  банкротства  подсудебным надзором.                             Промышленность     Правительство   Кыргызской   Республики   намерено    осуществлятьпромышленную политику по следующим направлениям:    -  реальное  оздоровление  промышленности  через  реструктуризациюдолгов   путем  депозита  акций  предприятий,  активное  использованиемеханизмов банкротства, совершенствование менеджмента и др.;    - структурная  перестройка  промышленного сектора с ориентацией наместное сырье и имеющийся производственный потенциал;    -  улучшение   структуры  торгового  баланса  республики  за  счетоперативного и гибкого применения преимуществ, заложенных в  принципахи нормах Всемирной Торговой Организации;    - реальное управление импортом с целью развития  импортозамещающихпроизводств и определения порога критического импорта;    -   концентрация   всех   внутренних,   финансовых,   материально-технических,  производственных ресурсов, а  также  внешней  помощи  наразвитие приоритетных отраслей реального сектора;    -  реализация  остатков готовой продукции, в  том  числе  созданиеблагоприятных маркетинговых условий для их реализации;    - доступность предприятий реального сектора к кредитным ресурсам.                           Сельское хозяйство     Сельскохозяйственный сектор,  как  и  в предыдущие годы,  являетсяприоритетным направлением работы Правительства Кыргызской Республики.    Основной задачей  на  2000 год является сохранение тенденции ростапроизводства сельскохозяйственной продукции.    Правительством Кыргызской Республики будут предприняты все меры поподготовке   базы  для  формирования  рынка  земли.  Предусматриваетсясоздать  эффективную  систему  регистрации  частного  землевладения  июридических прав на нее, внедрить систему нормативной оценки земельныхучастков.    Будет продолжено  восстановление  и поддержка ирригационных системза счет финансовой помощи международных организаций.    В  2000   году  усилия Правительства Кыргызской  Республики  будутнаправлены   на  поддержку  уже  существующих  и   вновь   создаваемыхинститутов     финансирования      сельскохозяйственного      сектора.Продолжится   создание сельских кредитных союзов и выделение  кредитовфермерам   на  местах  в рамках проектов, финансируемых международнымиорганизациями.                            Социальный сектор     Реформа  в  социальной сфере, основывающаяся на  единой  концепциигосударственной  политики и принципиальных механизмов  ее  реализации,позволит  в  2000 году начать переход к реализации системы минимальныхсоциальных стандартов, включающих размер оплаты труда, размер  пенсий,набор общедоступных и бесплатных услуг образования, здравоохранения  икультуры.    При  этом,  в  условиях недостатка финансовых  ресурсов  в  основепрактических действий будет неукоснительно соблюдаться принцип жесткойэкономии     при    использовании   выделенных   бюджетных    средств,обеспечиваться постоянный контроль за их целевым использованием. Это вравной   мере  относится  также  к  расходованию  средств  социальногострахования,  использования источников внебюджетного финансирования  всистеме  здравоохранения, образования и других сферах. Будет проведенареструктуризация  системы высшего и среднего специального  образованияпутем     сокращения     численности     учебно-вспомогательного     иадминистративно-хозяйственного  персонала,  укрупнения  вузов   и   ихперехода на самофинансирование.    Основными  направлениями государственной  политики  по  социальнойзащите населения предусматривается:    - увеличение  занятости  населения  за счет создания новых рабочихмест и условий для развития малого предпринимательства;    - стимулирование работодателей, создающих рабочие места;    - сокращение имущественного расслоения и дифференциации  населенияпо доходам на основе системы налогообложения граждан;    - усиление социальной защиты нетрудоспособных и социально уязвимыхгрупп населения (пенсионеров, малообеспеченных граждан, инвалидов);    - усиление адресности оказываемой социальной помощи населению;    - обеспечение доступа к получению кредитов сельским населением;    -  повышение  качества  обслуживания  и  предоставляемых  услуг  всоциальной сфере;    -   поэтапное   реформирование  системы  социального  страхования,пенсионного обеспечения, медицинского страхования.                      Внешнеэкономическая политика     Внешнеэкономическая  политика  будет  направлена  на   поддержаниелиберального   торгового  режима,   установление  новых   и   развитиетрадиционных     двусторонних    и    многосторонних    взаимовыгодныхэкономических  связей,   выход  на  новые  рынки  сбыта  отечественнойпродукции,  увеличение  экспорта и обеспечение  положительного  сальдоторгового баланса.    Приоритетом  экспортной  политики Правительства  будет  оставатьсяускоренная  переориентация на вывоз готовой  продукции  с  постепеннымуменьшением доли экспорта сырья и материалов.    К концу  2000  года  предполагается  максимальную ставку импортныхпошлин снизить с 20 до 15 процентов.    В структуре  импорта  предусматривается обеспечить преобладание непотребительских, а инвестиционных групп товаров.    Внешнеэкономическая политика будет строиться таким образом,  чтобыснизить   давление   на  платежный  баланс   посредством    сокращениядефицита  текущего счета до 150,1 млн.долларов США в  2000  году.  Приэтом,  экспорт  товаров  увеличится до  505,8  млн.долларов   США,   аимпорт  составит  до 573,8 млн.долларов США.    В 2000 году предполагается ужесточение контроля  за  деятельностьюхозяйствующих     субъектов,     зарегистрированных    в     свободныхэкономических зонах.    Для достижения безопасного уровня внешней задолженности КыргызскойРеспублики  будет  проводиться  политика,   ориентированная  на  новоельготное   финансирование и реструктуризацию долгов на более  льготныхусловиях.    В 2000 году планируется создание комплексной системы наблюдения засостоянием внешнего долга.    Правительство Кыргызской Республики и Национальный банк КыргызскойРеспублики  считают,   что проводимая ими политика  и  предпринимаемыемеры  позволят  продолжить  устойчивое развитие  экономики  КыргызскойРеспублики в 2000 году.     Премьер-министр                        Председатель Национального    Кыргызской Республики                  банка Кыргызской Республики        А.Муралиев                                   У.Сарбанов                                 Утвержден                     постановлением Правительства                        Кыргызской Республики и                          Национального банка                         Кыргызской Республики                    от 16 февраля 2000 года N 81/71                                  ПЛАН             совместных действий Правительства Кыргызской        Республики и Национального банка Кыргызской Республики                по снижению уровня инфляции на 2000 год ----------------------------------------------------------------------- N |         Мероприятия          |   Сроки    |     Ответственные   |                              | исполнения |      исполнители---|------------------------------|------------|-----------------------I  |Экономическая политика        |            |1  |Разработать и направить на    |Февраль     |Минвнешторгпром   |рассмотрение Правительства    |2000 г.     |(созыв), Национальный   |Кыргызской Республики         |            |статистический комитет,   |конкретный план мероприятий,  |            |облрайгосадминистрации,   |направленных на рост          |            |Минфин   |производства потребительских  |            |   |товаров продовольственной и   |            |   |непродовольственной групп не  |            |   |ниже 104%                     |            |2  |Обеспечение темпов роста на   |2000 г.     |Облрайгосадминистрации,   |основные виды                 |            |Минсельводхоз   |продовольственной группы      |            |   |товаров (зерно, мука, сахар,  |            |   |крупяные изделия,             |            |   |мясопродукты, молочную        |            |   |продукцию) в объемах не ниже  |            |   |предусмотренных в индикативном|            |   |плане на 2000 г.:             |            |   |зерно - 103%                  |            |   |мясо - 101,6%                 |            |   |мука - 100,4%                 |            |   |хлеб - 145%                   |            |   |сахар - 149%                  |            |   |крупа - 150%                  |            |   |молочная продукция - 100%     |            |3  |Активизация работы реального  |I квартал   |Минвнешторгпром,   |сектора в области производства|2000 г.     |Минфин, ГППН "Мунай"   |ГСМ:                          |            |   |- ускорить решение вопроса по |            |   |  привлечению кредита         |            |   |  Азиатского Банка Развития   |            |   |  (АБР) с целью запуска СП    |            |   |  "Восток" и полное           |            |   |  использование имеющихся     |            |   |  мощностей                   |            |   |- принять меры на поставку    |            |   |  газоконденсата из России и  |            |   |  Туркменистана на СП "Кыргыз |            |   |  Петролиум Компани" в объемах|            |   |  на 5% выше уровня 1999 года |            |   |  с целью увеличения          |            |   |  производства нефтепродуктов |            |   |  в 2000 году в объемах,      |            |   |  предусмотренных индикативным|            |   |  планом:                     |            |   |  бензин - 106,5%             |            |   |  дизтопливо - 110,6%         |            |4  |Ужесточить антимонопольные    |Постоянно   |Национальная комиссия   |меры, направленные на         |            |по защите и развитию   |пресечение нерыночного        |            |конкуренции   |поведения, монопольного       |            |   |диктата при установлении цен, |            |   |особенно при сбыте            |            |   |нефтепродуктов и              |            |   |сельхозпродукции              |            |5  |С учетом внутреннего          |Ежемесячно  |Минвнешторгпром, ГППН   |производства обеспечить в 2000|            |"Мунай"   |году импорт ГСМ в объемах     |            |   |ежемесячной потребности       |            |   |республики:                   |            |   |бензин - 20 тыс.тонн          |            |   |дизельное топливо - 9 тыс.тонн|            |6  |ГТИ, МВД, МНБ подготовить и   |Март 2000 г.|ГТИ, МВД, МНБ   |представить на рассмотрение   |            |   |план конкретных действий по   |            |   |пресечению контрабанды        |            |7  |С целью усиления финансовой   |I квартал   |Минфин, ГНИ, ГТИ   |дисциплины разработать        |2000 г.     |   |Положение о погашении         |            |   |просроченной задолженности по |            |   |налоговым и таможенным        |            |   |платежам хозяйствующих        |            |   |субъектов перед бюджетом      |            |8  |С целью стимулирования        |I квартал   |Минфин,   |промышленного производства и  |2000 г.     |Минвнешторгпром,   |увеличения мощностей крупных  |            |Минсельводхоз,   |предприятий, разработать      |            |Минобороны, МВД, МНБ   |механизм, обеспечивающий      |            |   |приоритетное размещение       |            |   |государственных заказов и     |            |   |закупок                       |            |9  |Разработать и представить на  |I квартал   |Минвнешторгпром,   |рассмотрение Правительства    |2000 г.     |Минсельводхоз   |конкретные предложения по     |            |   |созданию инфраструктуры сбыта |            |   |для производителей            |            |   |сельхозпродукции              |            |10 |Представить конкретные        |Февраль     |Минвнешторгпром,   |предложения по обеспечению    |2000 г.     |Минсельводхоз   |достижения прогнозных         |            |   |показателей экспорта по       |            |   |важнейшим видам продукции в   |            |   |рамках программы              |            |   |"Экспорт-импорт до 2002 года",|            |   |утвержденной постановлением   |            |   |Правительства от 2 декабря    |            |   |1998 года N 787               |            |II |Налоговая политика            |            |1  |Снижение объемов налоговых    |В течение   |Минфин, ГНИ, ГТИ   |зачетов до 10 процентов от    |года        |   |общей суммы налоговых         |            |   |поступлений                   |            |2  |Проведение документальных     |В течение   |ГНИ   |проверок предприятий -        |года        |   |плательщиков НДС по нулевой   |            |   |ставке                        |            |3  |Строгое ограничение           |В течение   |ПКР, Минфин, ГНИ, ГТИ   |предоставления новых налоговых|года        |   |льгот как дискреционных, так и|            |   |в порядке внесения изменений в|            |   |Налоговый и Таможенный кодексы|            |4  |Реструктуризация налоговых    |В течение   |ПКР, Минфин, ГНИ, ГТИ   |льгот с разграничением по     |года        |   |налоговым платежам и пеням,   |            |   |штрафам по ним                |            |5  |Включение таможенных платежей |Июнь 2000 г.|ПКР, Минфин   |и акцизов в базу исчисления   |            |   |НДС                           |            |6  |Переход по взиманию НДС на    |2000 г.     |ПКР, Минфин   |принцип страны назначения со  |            |   |всеми странами СНГ            |            |7  |Внесение изменений и          |I полугодие |ПКР, Минфин   |дополнений в Закон Кыргызской |2000 г.     |   |Республики "О неналоговых     |            |   |платежах" (в целях приведения |            |   |в законный порядок различных  |            |   |сборов и платежей, взимаемых  |            |   |различными министерствами и   |            |   |ведомствами)                  |            |8  |Внесение изменения и          |I квартал   |Минфин, ГНИ   |дополнения во Временное       |2000 г.     |   |положение о порядке управления|            |   |рынками в Кыргызской          |            |   |Республике и в Правила        |            |   |торговли на рынках Кыргызской |            |   |Республики, утвержденные      |            |   |постановлением Правительства  |            |   |Кыргызской Республики от 6 мая|            |   |1997 года N 269 (в целях      |            |   |усиления контроля за          |            |   |деятельностью физических лиц, |            |   |занимающихся                  |            |   |торгово-закупочной            |            |   |деятельностью на рынках, в    |            |   |части соблюдения ими          |            |   |требований налогового         |            |   |законодательства республики и |            |   |своевременного налогообложения|            |   |их доходов)                   |            |9  |Подписание и внесение в       |I квартал   |ПКР, Минфин   |Жогорку Кенеш Кыргызской      |2000 г.     |   |Республики на ратификацию     |            |   |протокола о внесении изменений|            |   |и дополнений в Соглашение     |            |   |между Правительством          |            |   |Кыргызской Республики и       |            |   |Правительством Республики     |            |   |Казахстан "О принципах        |            |   |взимания акцизного налога при |            |   |экспорте и импорте товаров    |            |   |(работ, услуг)"               |            |10 |Расширение перечня видов      |В течение   |Минфин, ГНИ   |деятельности, осуществляемых  |года        |   |на патентной основе, в том    |            |   |числе на реализацию ГСМ       |            |11 |Доработка и внесение на       |I квартал   |ПКР, Минфин   |рассмотрение законопроекта о  |2000 г.     |   |введении упрощенной системы   |            |   |налогообложения для субъектов |            |   |малого предпринимательства    |            |12 |Разработка и введение         |I квартал   |Минфин, ГТИ   |инструкции по контролю за     |2000 г.     |   |исчислением и уплатой         |            |   |таможенных платежей и налогов |            |13 |Введение бланков счет-фактур  |II квартал  |Минфин, ГНИ   |по НДС как бланка строгой     |2000 г.     |   |отчетности и выдача их строго |            |   |через налоговые органы        |            |III|Денежно-кредитная политика    |            |1  |В целях усиления координации  |Постоянно   |НБКР, Минфин   |денежно-кредитной и           |            |   |налогово-бюджетной политики в |            |   |области управления            |            |   |ликвидностью повысить         |            |   |эффективность работы          |            |   |межведомственной рабочей      |            |   |группы (из специалистов       |            |   |Министерства финансов и       |            |   |Национального банка)          |            |2  |Обеспечить НБКР данными по    |Еженедельно |Минфин   |планируемым расходам бюджетных|            |   |ресурсов с целью эффективной  |            |   |реализации мероприятий по     |            |   |денежно-кредитной политике    |            |3  |Создание рынка нот            |            |НБКР   |Национального банка Кыргызской|            |   |Республики:                   |            |   |- подготовка и утверждение    |I квартал   |   |  полного пакета нормативных  |2000 г.     |   |  документов по работе с      |            |   |  нотами Национального банка  |            |   |- введение в обращение нот    |II квартал  |   |  Национального банка         |2000 г.     |4  |Развитие денежного и валютного|II квартал  |НБКР   |рынков:                       |2000 г.     |   |- формирование рынка СВОП     |            |5  |Разработка мер по углублению  |Постоянно   |НБКР   |финансового рынка и           |            |   |продолжение исследовательской |            |   |работы по изучению механизма  |            |   |принятия депозитов от         |            |   |коммерческих банков в         |            |   |Национальный банк             |            |6  |Сглаживание резких сезонных   |Постоянно   |НБКР   |колебаний на валютном рынке   |            |7  |Создание системы страхования  |II полугодие|НБКР   |депозитов                     |2000 г.     |8  |Внедрение принципов           |I полугодие |НБКР   |корпоративного управления в   |2000 г.     |   |коммерческих банках           |            |9  |Совершенствование методологии |Постоянно   |НБКР   |и практики банковского надзора|            |10 |Осуществление I этапа перехода|I квартал   |НБКР   |к электронной системе         |2000 г.     |   |платежей: подключение головных|            |   |офисов коммерческих банков к  |            |   |системе электронных платежей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6s35ldo7unyjaaycuvdw">
      <w:r>
        <w:rPr>
          <w:rFonts w:ascii="Arial" w:cs="Arial" w:eastAsia="Arial" w:hAnsi="Arial"/>
          <w:color w:val="132D3F"/>
          <w:sz w:val="16"/>
          <w:szCs w:val="16"/>
          <w:u w:val="single"/>
        </w:rPr>
        <w:t xml:space="preserve">dalil.kg/document/7083</w:t>
      </w:r>
    </w:hyperlink>
  </w:p>
  <w:p>
    <w:pPr>
      <w:spacing w:after="0" w:before="40"/>
      <w:jc w:val="center"/>
    </w:pPr>
    <w:hyperlink w:history="1" r:id="rIdgyso5xzr2wv51y_d0xot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42fq-oygkkirpg3wfunn" Type="http://schemas.openxmlformats.org/officeDocument/2006/relationships/hyperlink" Target="https://dalil.kg/document/78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6s35ldo7unyjaaycuvdw" Type="http://schemas.openxmlformats.org/officeDocument/2006/relationships/hyperlink" Target="https://dalil.kg/document/7083" TargetMode="External"/><Relationship Id="rIdgyso5xzr2wv51y_d0xot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2026-09-30T14:55:02.069Z</dcterms:created>
  <dcterms:modified xsi:type="dcterms:W3CDTF">2026-09-30T14:55:02.069Z</dcterms:modified>
</cp:coreProperties>
</file>

<file path=docProps/custom.xml><?xml version="1.0" encoding="utf-8"?>
<Properties xmlns="http://schemas.openxmlformats.org/officeDocument/2006/custom-properties" xmlns:vt="http://schemas.openxmlformats.org/officeDocument/2006/docPropsVTypes"/>
</file>