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сентября 2011 года № 1061-V</w:t>
      </w:r>
    </w:p>
    <w:p>
      <w:pPr>
        <w:spacing w:after="120"/>
        <w:jc w:val="both"/>
      </w:pPr>
      <w:r>
        <w:rPr>
          <w:rFonts w:ascii="Arial" w:cs="Arial" w:eastAsia="Arial" w:hAnsi="Arial"/>
          <w:sz w:val="24"/>
          <w:szCs w:val="24"/>
        </w:rPr>
        <w:t xml:space="preserve">О мерах по обеспечению исполнения Закона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В соответствии с </w:t>
      </w:r>
      <w:hyperlink w:history="1" r:id="rId_xkrhk_mhhm6l0off4bs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народ Кыргызстана является носителем суверенитета и единственным источником государственной власти в Кыргызской Республике. Народ Кыргызстана осуществляет свою власть непосредственно на выборах и референдумах. Конституция и законы Кыргызской Республики в качестве одного из основополагающих принципов демократического устройства общества и государства признают свободные выборы, которые надлежит проводить на основе всеобщего равного избирательного права при тайном голосовании.</w:t>
      </w:r>
    </w:p>
    <w:p>
      <w:pPr>
        <w:spacing w:after="120"/>
        <w:jc w:val="both"/>
      </w:pPr>
      <w:r>
        <w:rPr>
          <w:rFonts w:ascii="Arial" w:cs="Arial" w:eastAsia="Arial" w:hAnsi="Arial"/>
          <w:sz w:val="24"/>
          <w:szCs w:val="24"/>
        </w:rPr>
        <w:t xml:space="preserve">Государство обязано обеспечивать гарантии избирательных прав граждан, права избирать и быть избранными в государственные органы.</w:t>
      </w:r>
    </w:p>
    <w:p>
      <w:pPr>
        <w:spacing w:after="120"/>
        <w:jc w:val="both"/>
      </w:pPr>
      <w:r>
        <w:rPr>
          <w:rFonts w:ascii="Arial" w:cs="Arial" w:eastAsia="Arial" w:hAnsi="Arial"/>
          <w:sz w:val="24"/>
          <w:szCs w:val="24"/>
        </w:rPr>
        <w:t xml:space="preserve">Принимая во внимание, что органы государственной власти обязаны обеспечить проведение свободных, честных и прозрачных выборов Президента Кыргызской Республики, учитывая, что свободное волеизъявление граждан является непререкаемым условием демократических выборов,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Деятельность органов государственной власти, избирательных комиссий, других государственных органов, местных государственных администраций, органов местного самоуправления и их должностных лиц в период подготовки и проведения выборов Президента Кыргызской Республики 30 октября 2011 года должна быть направлена на то, чтобы исключить любые формы воздействия на граждан, имеющие целью их принуждение к участию или неучастию в выборах, а также оказание влияния на свободный выбор гражданами того или иного кандидата.</w:t>
      </w:r>
    </w:p>
    <w:p>
      <w:pPr>
        <w:spacing w:after="120"/>
        <w:jc w:val="both"/>
      </w:pPr>
      <w:r>
        <w:rPr>
          <w:rFonts w:ascii="Arial" w:cs="Arial" w:eastAsia="Arial" w:hAnsi="Arial"/>
          <w:sz w:val="24"/>
          <w:szCs w:val="24"/>
        </w:rPr>
        <w:t xml:space="preserve">2. Президенту Кыргызской Республики переходного периода, Торага Жогорку Кенеша Кыргызской Республики, Правительству Кыргызской Республики, депутатам Жогорку Кенеша Кыргызской Республики, Руководителю Аппарата Президента Кыргызской Республики, Руководителю Аппарата Жогорку Кенеша Кыргызской Республики, Руководителю Аппарата Правительства Кыргызской Республики, руководителям министерств, государственных комитетов, административных ведомств, правоохранительных органов, главам местных государственных администраций, мэрам городов Бишкек и Ош, главам органов местного самоуправления в период подготовки и проведения выборов Президента Кыргызской Республики:</w:t>
      </w:r>
    </w:p>
    <w:p>
      <w:pPr>
        <w:spacing w:after="120"/>
        <w:jc w:val="both"/>
      </w:pPr>
      <w:r>
        <w:rPr>
          <w:rFonts w:ascii="Arial" w:cs="Arial" w:eastAsia="Arial" w:hAnsi="Arial"/>
          <w:sz w:val="24"/>
          <w:szCs w:val="24"/>
        </w:rPr>
        <w:t xml:space="preserve">неукоснительно соблюдать требования законодательства о выборах в Кыргызской Республике, устанавливающие соответствующие обязанности и ограничения для государственных и муниципальных служащих;</w:t>
      </w:r>
    </w:p>
    <w:p>
      <w:pPr>
        <w:spacing w:after="120"/>
        <w:jc w:val="both"/>
      </w:pPr>
      <w:r>
        <w:rPr>
          <w:rFonts w:ascii="Arial" w:cs="Arial" w:eastAsia="Arial" w:hAnsi="Arial"/>
          <w:sz w:val="24"/>
          <w:szCs w:val="24"/>
        </w:rPr>
        <w:t xml:space="preserve">обеспечить предусмотренную законодательством о выборах возможность свободного проведения агитации гражданами Кыргызской Республики, кандидатами на должность Президента Кыргызской Республики, политическими партиями, уполномоченными представителями и доверенными лицами кандидатов;</w:t>
      </w:r>
    </w:p>
    <w:p>
      <w:pPr>
        <w:spacing w:after="120"/>
        <w:jc w:val="both"/>
      </w:pPr>
      <w:r>
        <w:rPr>
          <w:rFonts w:ascii="Arial" w:cs="Arial" w:eastAsia="Arial" w:hAnsi="Arial"/>
          <w:sz w:val="24"/>
          <w:szCs w:val="24"/>
        </w:rPr>
        <w:t xml:space="preserve">запретить вмешательство депутатов Жогорку Кенеша Кыргызской Республики, должностных лиц органов исполнительной власти, правоохранительных органов, местных государственных администраций и органов местного самоуправления в деятельность избирательных комиссий;</w:t>
      </w:r>
    </w:p>
    <w:p>
      <w:pPr>
        <w:spacing w:after="120"/>
        <w:jc w:val="both"/>
      </w:pPr>
      <w:r>
        <w:rPr>
          <w:rFonts w:ascii="Arial" w:cs="Arial" w:eastAsia="Arial" w:hAnsi="Arial"/>
          <w:sz w:val="24"/>
          <w:szCs w:val="24"/>
        </w:rPr>
        <w:t xml:space="preserve">обеспечить кандидатам на должность Президента Кыргызской Республики равные условия доступа к государственным средствам массовой информации;</w:t>
      </w:r>
    </w:p>
    <w:p>
      <w:pPr>
        <w:spacing w:after="120"/>
        <w:jc w:val="both"/>
      </w:pPr>
      <w:r>
        <w:rPr>
          <w:rFonts w:ascii="Arial" w:cs="Arial" w:eastAsia="Arial" w:hAnsi="Arial"/>
          <w:sz w:val="24"/>
          <w:szCs w:val="24"/>
        </w:rPr>
        <w:t xml:space="preserve">запретить государственным и муниципальным служащим участвовать в предвыборной агитации при исполнении ими должностных или служебных обязанностей, использовать преимущества должностного или служебного положения в пользу любых кандидатов;</w:t>
      </w:r>
    </w:p>
    <w:p>
      <w:pPr>
        <w:spacing w:after="120"/>
        <w:jc w:val="both"/>
      </w:pPr>
      <w:r>
        <w:rPr>
          <w:rFonts w:ascii="Arial" w:cs="Arial" w:eastAsia="Arial" w:hAnsi="Arial"/>
          <w:sz w:val="24"/>
          <w:szCs w:val="24"/>
        </w:rPr>
        <w:t xml:space="preserve">незамедлительно привлекать к дисциплинарной ответственности, а в случае необходимости освобождать от занимаемой должности руководителей и должностных лиц подчиненных органов исполнительной власти, правоохранительных органов, местных государственных администраций и органов местного самоуправления, незаконно участвующих в предвыборной агитации, а также использующих преимущества должностного или служебного положения в пользу любых кандидатов.</w:t>
      </w:r>
    </w:p>
    <w:p>
      <w:pPr>
        <w:spacing w:after="120"/>
        <w:jc w:val="both"/>
      </w:pPr>
      <w:r>
        <w:rPr>
          <w:rFonts w:ascii="Arial" w:cs="Arial" w:eastAsia="Arial" w:hAnsi="Arial"/>
          <w:sz w:val="24"/>
          <w:szCs w:val="24"/>
        </w:rPr>
        <w:t xml:space="preserve">3. Центральной комиссии по выборам и проведению референдумов Кыргызской Республики принять необходимые меры по осуществлению надлежащего контроля за соблюдением избирательных прав граждан, исполнением положений законодательства о выборах и обеспечению их единообразного применения избирательными комиссиями, проведению разъяснительной работы по применению норм законодательства о выборах.</w:t>
      </w:r>
    </w:p>
    <w:p>
      <w:pPr>
        <w:spacing w:after="120"/>
        <w:jc w:val="both"/>
      </w:pPr>
      <w:r>
        <w:rPr>
          <w:rFonts w:ascii="Arial" w:cs="Arial" w:eastAsia="Arial" w:hAnsi="Arial"/>
          <w:sz w:val="24"/>
          <w:szCs w:val="24"/>
        </w:rPr>
        <w:t xml:space="preserve">4. Генеральному прокурору Кыргызской Республики в период подготовки и проведения выборов Президента Кыргызской Республики:</w:t>
      </w:r>
    </w:p>
    <w:p>
      <w:pPr>
        <w:spacing w:after="120"/>
        <w:jc w:val="both"/>
      </w:pPr>
      <w:r>
        <w:rPr>
          <w:rFonts w:ascii="Arial" w:cs="Arial" w:eastAsia="Arial" w:hAnsi="Arial"/>
          <w:sz w:val="24"/>
          <w:szCs w:val="24"/>
        </w:rPr>
        <w:t xml:space="preserve">обеспечить эффективный прокурорский надзор за исполнением законодательства о выборах, добиваться своевременного выявления и предотвращения фактов нарушения законодательства о выборах от кого бы они ни исходили;</w:t>
      </w:r>
    </w:p>
    <w:p>
      <w:pPr>
        <w:spacing w:after="120"/>
        <w:jc w:val="both"/>
      </w:pPr>
      <w:r>
        <w:rPr>
          <w:rFonts w:ascii="Arial" w:cs="Arial" w:eastAsia="Arial" w:hAnsi="Arial"/>
          <w:sz w:val="24"/>
          <w:szCs w:val="24"/>
        </w:rPr>
        <w:t xml:space="preserve">осуществлять прокурорский надзор постоянно и независимо от поступления заявлений и сообщений о нарушениях законности;</w:t>
      </w:r>
    </w:p>
    <w:p>
      <w:pPr>
        <w:spacing w:after="120"/>
        <w:jc w:val="both"/>
      </w:pPr>
      <w:r>
        <w:rPr>
          <w:rFonts w:ascii="Arial" w:cs="Arial" w:eastAsia="Arial" w:hAnsi="Arial"/>
          <w:sz w:val="24"/>
          <w:szCs w:val="24"/>
        </w:rPr>
        <w:t xml:space="preserve">по каждому выявленному нарушению законодательства о выборах своевременно принимать меры прокурорского реагирования в установленном законом порядке;</w:t>
      </w:r>
    </w:p>
    <w:p>
      <w:pPr>
        <w:spacing w:after="120"/>
        <w:jc w:val="both"/>
      </w:pPr>
      <w:r>
        <w:rPr>
          <w:rFonts w:ascii="Arial" w:cs="Arial" w:eastAsia="Arial" w:hAnsi="Arial"/>
          <w:sz w:val="24"/>
          <w:szCs w:val="24"/>
        </w:rPr>
        <w:t xml:space="preserve">обеспечить оперативное рассмотрение органами прокуратуры заявлений и жалоб избирателей, уполномоченных представителей и доверенных лиц кандидатов на решения и действия (бездействие) избирательных комиссий, государственных и иных органов, их должностных лиц, других участников избирательного процесса, нарушающие избирательные права граждан, положений законодательства о выборах;</w:t>
      </w:r>
    </w:p>
    <w:p>
      <w:pPr>
        <w:spacing w:after="120"/>
        <w:jc w:val="both"/>
      </w:pPr>
      <w:r>
        <w:rPr>
          <w:rFonts w:ascii="Arial" w:cs="Arial" w:eastAsia="Arial" w:hAnsi="Arial"/>
          <w:sz w:val="24"/>
          <w:szCs w:val="24"/>
        </w:rPr>
        <w:t xml:space="preserve">активизировать прокурорский надзор за исполнением законов о противодействии политическому экстремизму, посягательствам на конституционный строй, разжиганию расовой, межэтнической, социальной или религиозной ненависти, пропаганде насилия и войны.</w:t>
      </w:r>
    </w:p>
    <w:p>
      <w:pPr>
        <w:spacing w:after="120"/>
        <w:jc w:val="both"/>
      </w:pPr>
      <w:r>
        <w:rPr>
          <w:rFonts w:ascii="Arial" w:cs="Arial" w:eastAsia="Arial" w:hAnsi="Arial"/>
          <w:sz w:val="24"/>
          <w:szCs w:val="24"/>
        </w:rPr>
        <w:t xml:space="preserve">5. Верховному суду Кыргызской Республики принять необходимые меры по обеспечению своевременного рассмотрения всех поступающих в период подготовки и проведения выборов заявлений и жалоб участников избирательного процесса и определению единой судебной практики при рассмотрении избирательных споров.</w:t>
      </w:r>
    </w:p>
    <w:p>
      <w:pPr>
        <w:spacing w:after="120"/>
        <w:jc w:val="both"/>
      </w:pPr>
      <w:r>
        <w:rPr>
          <w:rFonts w:ascii="Arial" w:cs="Arial" w:eastAsia="Arial" w:hAnsi="Arial"/>
          <w:sz w:val="24"/>
          <w:szCs w:val="24"/>
        </w:rPr>
        <w:t xml:space="preserve">6. Министерству иностранных дел Кыргызской Республики при участии Центральной комиссии по выборам и проведению референдумов Кыргызской Республики принять необходимые меры для обеспечения расширенного участия международных наблюдателей от иностранных государств и международных организаций для ведения наблюдения за ходом избирательного процесса и оказать содействие осуществлению ими своих полномочий.</w:t>
      </w:r>
    </w:p>
    <w:p>
      <w:pPr>
        <w:spacing w:after="120"/>
        <w:jc w:val="both"/>
      </w:pPr>
      <w:r>
        <w:rPr>
          <w:rFonts w:ascii="Arial" w:cs="Arial" w:eastAsia="Arial" w:hAnsi="Arial"/>
          <w:sz w:val="24"/>
          <w:szCs w:val="24"/>
        </w:rPr>
        <w:t xml:space="preserve">7. Министерству внутренних дел Кыргызской Республики обеспечить общественный порядок при подготовке и проведении выборов Президента Кыргызской Республики, оперативное рассмотрение заявлений (жалоб) граждан, участников избирательного процесса, касающихся нарушения общественного порядка, а также действий, за которые предусматривается административная ответственность в соответствии с действующим законодательством.</w:t>
      </w:r>
    </w:p>
    <w:p>
      <w:pPr>
        <w:spacing w:after="120"/>
        <w:jc w:val="both"/>
      </w:pPr>
      <w:r>
        <w:rPr>
          <w:rFonts w:ascii="Arial" w:cs="Arial" w:eastAsia="Arial" w:hAnsi="Arial"/>
          <w:sz w:val="24"/>
          <w:szCs w:val="24"/>
        </w:rPr>
        <w:t xml:space="preserve">8.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sz w:val="24"/>
          <w:szCs w:val="24"/>
        </w:rPr>
        <w:t xml:space="preserve">А.Келдибеков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5ameota0wa1memh4p5yd">
      <w:r>
        <w:rPr>
          <w:rFonts w:ascii="Arial" w:cs="Arial" w:eastAsia="Arial" w:hAnsi="Arial"/>
          <w:color w:val="132D3F"/>
          <w:sz w:val="16"/>
          <w:szCs w:val="16"/>
          <w:u w:val="single"/>
        </w:rPr>
        <w:t xml:space="preserve">dalil.kg/document/71013</w:t>
      </w:r>
    </w:hyperlink>
  </w:p>
  <w:p>
    <w:pPr>
      <w:spacing w:after="0" w:before="40"/>
      <w:jc w:val="center"/>
    </w:pPr>
    <w:hyperlink w:history="1" r:id="rIdrxcnilap6evmjbkau2si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xkrhk_mhhm6l0off4bss"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5ameota0wa1memh4p5yd" Type="http://schemas.openxmlformats.org/officeDocument/2006/relationships/hyperlink" Target="https://dalil.kg/document/71013" TargetMode="External"/><Relationship Id="rIdrxcnilap6evmjbkau2si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2026-10-07T07:20:55.846Z</dcterms:created>
  <dcterms:modified xsi:type="dcterms:W3CDTF">2026-10-07T07:20:55.846Z</dcterms:modified>
</cp:coreProperties>
</file>

<file path=docProps/custom.xml><?xml version="1.0" encoding="utf-8"?>
<Properties xmlns="http://schemas.openxmlformats.org/officeDocument/2006/custom-properties" xmlns:vt="http://schemas.openxmlformats.org/officeDocument/2006/docPropsVTypes"/>
</file>