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сентября 2011 года № 1089-V</w:t>
      </w:r>
    </w:p>
    <w:p>
      <w:pPr>
        <w:spacing w:after="120"/>
        <w:jc w:val="both"/>
      </w:pPr>
      <w:r>
        <w:rPr>
          <w:rFonts w:ascii="Arial" w:cs="Arial" w:eastAsia="Arial" w:hAnsi="Arial"/>
          <w:sz w:val="24"/>
          <w:szCs w:val="24"/>
        </w:rPr>
        <w:t xml:space="preserve">Об информации председателя Совета по отбору судей Кыргызской Республики Майчиева Ш.Ю. о работе Совета по отбору судей Кыргызской Республики</w:t>
      </w:r>
    </w:p>
    <w:p>
      <w:pPr>
        <w:spacing w:after="120"/>
        <w:jc w:val="both"/>
      </w:pPr>
      <w:r>
        <w:rPr>
          <w:rFonts w:ascii="Arial" w:cs="Arial" w:eastAsia="Arial" w:hAnsi="Arial"/>
          <w:sz w:val="24"/>
          <w:szCs w:val="24"/>
        </w:rPr>
        <w:t xml:space="preserve">Заслушав и обсудив информацию о проделанной работе Советом по отбору судей Кыргызской Республики, Жогорку Кенеш Кыргызской Республики отмечает, что Советом по отбору судей Кыргызской Республики проводится определенная работа по исполнению Закона Кыргызской Республики "О Совете по отбору судей Кыргызской Республики".</w:t>
      </w:r>
    </w:p>
    <w:p>
      <w:pPr>
        <w:spacing w:after="120"/>
        <w:jc w:val="both"/>
      </w:pPr>
      <w:r>
        <w:rPr>
          <w:rFonts w:ascii="Arial" w:cs="Arial" w:eastAsia="Arial" w:hAnsi="Arial"/>
          <w:sz w:val="24"/>
          <w:szCs w:val="24"/>
        </w:rPr>
        <w:t xml:space="preserve">Вместе с тем, в работе Совета по отбору судей имеются серьезные недостатки, неисполнение требований действующего законодательства. Так, 27 июня 2010 года на референдуме народ Кыргызстана изъявил желание, чтобы в стране судебная реформа предусматривала одновременно и реформирование законодательства, и обновление состава всей судебной системы Кыргызской Республики. Для решения вышеуказанного вопроса и приведения законодательства в соответствие с </w:t>
      </w:r>
      <w:hyperlink w:history="1" r:id="rIdylwhpekbpxm_9nzkppbd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Жогорку Кенеш провел большую работу. С широким привлечением общественности, неправительственных организаций, Венецианской Комиссии Европы и других доноров ЕС, США и экспертов, после бурных обсуждений был принят Закон Кыргызской Республики "О Совете по отбору судей Кыргызской Республики", внесены изменения и дополнения в </w:t>
      </w:r>
      <w:hyperlink w:history="1" r:id="rIduo1stsbhc6_d_t_4tujb0">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изменения и дополнения в Закон Кыргызской Республики "О Верховном суде Кыргызской Республики и местных судах", изменения и дополнения в </w:t>
      </w:r>
      <w:hyperlink w:history="1" r:id="rId6xu1nbgzabsmndlbp6mu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судейского самоуправления".</w:t>
      </w:r>
    </w:p>
    <w:p>
      <w:pPr>
        <w:spacing w:after="120"/>
        <w:jc w:val="both"/>
      </w:pPr>
      <w:r>
        <w:rPr>
          <w:rFonts w:ascii="Arial" w:cs="Arial" w:eastAsia="Arial" w:hAnsi="Arial"/>
          <w:sz w:val="24"/>
          <w:szCs w:val="24"/>
        </w:rPr>
        <w:t xml:space="preserve">В соответствии с Конституцией и Законом Кыргызской Республики "О Совете по отбору судей Кыргызской Республики" 8 июля 2011 года Жогорку Кенешем был утвержден состав Совета по отбору судей Кыргызской Республики. Постановлением Жогорку Кенеша Кыргызской Республики дано поручение Правительству о выделении материальных средств и др.</w:t>
      </w:r>
    </w:p>
    <w:p>
      <w:pPr>
        <w:spacing w:after="120"/>
        <w:jc w:val="both"/>
      </w:pPr>
      <w:r>
        <w:rPr>
          <w:rFonts w:ascii="Arial" w:cs="Arial" w:eastAsia="Arial" w:hAnsi="Arial"/>
          <w:sz w:val="24"/>
          <w:szCs w:val="24"/>
        </w:rPr>
        <w:t xml:space="preserve">Советом по отбору судей 5 августа 2011 года отобраны и направлены Президенту Кыргызской Республики одиннадцать кандидатур на должности судей Конституционной палаты Верховного суда Кыргызской Республики и двадцать девять кандидатур на должности судей Верховного суда для внесения в Жогорку Кенеш Кыргызской Республики.</w:t>
      </w:r>
    </w:p>
    <w:p>
      <w:pPr>
        <w:spacing w:after="120"/>
        <w:jc w:val="both"/>
      </w:pPr>
      <w:r>
        <w:rPr>
          <w:rFonts w:ascii="Arial" w:cs="Arial" w:eastAsia="Arial" w:hAnsi="Arial"/>
          <w:sz w:val="24"/>
          <w:szCs w:val="24"/>
        </w:rPr>
        <w:t xml:space="preserve">Однако на сегодняшний день Конституционная палата Верховного суда Кыргызской Республики не сформирована. В Кыргызской Республике отсутствует орган, осуществляющий конституционный контроль. Несмотря на это, из одиннадцати представленных кандидатур Президент Кыргызской Республики, не имея на то конституционных полномочий, незаконно возвратила восемь кандидатур и по трем кандидатурам внесла представление в Жогорку Кенеш Кыргызской Республики для их избрания. Также, из 29 отобранных Советом по отбору судей и представленных Президенту кандидатур, только 14 кандидатов были представлены в Жогорку Кенеш для избрания на должности судей Верховного суда, а в отношении других кандидатов, по заключению незаконно созданной Президентом комиссии, материалы были незаконно возвращены в Совет по отбору судей. В части 2 статьи 19 Закона Кыргызской Республики "О Совете по отбору судей Кыргызской Республики" отмечается, что Президент вправе возвратить Совету материалы по представленной кандидатуре, мотивируя свое решение. Однако эта норма противоречит конституционному Закону Кыргызской Республики "О статусе судей Кыргызской Республики", в котором таких прав Президенту не предоставлены. Согласно статьи 6 Закона Кыргызской Республики "О нормативных правовых актах Кыргызской Республики" по степени юридической силы нормативные правовые акты располагаются в следующей иерархии: Конституция, закон, вносящий изменения и дополнения в Конституцию; конституционный закон; кодекс; закон. Таким образом, конституционный Закон Кыргызской Республики "О статусе судей Кыргызской Республики" по иерархии стоит выше на две ступени по сравнению с обычным Законом Кыргызской Республики "О Совете по отбору судей Кыргызской Республики". В силу этого, а также согласно части 2 статьи 6 Закона Кыргызской Республики "О нормативных правовых актах Кыргызской Республики" нормативный правовой акт не должен противоречить нормативному правовому акту, имеющему по сравнению с ним более высокую юридическую силу, и в случае противоречия действует Закон, имеющий более высокую иерархию, т.е. действует Закон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В статье 64 Конституции не предусмотрено полномочие Президента по проведению конкурса и возвращению материалов в отношении претендентов на должности судей Конституционной палаты и судей Верховного суда Кыргызской Республики. Более того, в части 11 этой же статьи указывается, что Президент осуществляет только те полномочия, которые прямо предусмотрены Конституцией. При таких обстоятельствах никакой закон не может расширить полномочия Президента, установленные Конституцией Кыргызской Республики.</w:t>
      </w:r>
    </w:p>
    <w:p>
      <w:pPr>
        <w:spacing w:after="120"/>
        <w:jc w:val="both"/>
      </w:pPr>
      <w:r>
        <w:rPr>
          <w:rFonts w:ascii="Arial" w:cs="Arial" w:eastAsia="Arial" w:hAnsi="Arial"/>
          <w:sz w:val="24"/>
          <w:szCs w:val="24"/>
        </w:rPr>
        <w:t xml:space="preserve">Жогорку Кенешем Кыргызской Республики были избраны двое судей Конституционной палаты Верховного суда Кыргызской Республики. Жогорку Кенешем Кыргызской Республики были приняты все меры для соблюдения норм части 1 статьи 61 конституционного Закона Кыргызской Республики "О Конституционной палате Верховного суда Кыргызской Республики" гласящей что, полный состав Конституционной палаты должен быть сформирован не позднее чем через шестьдесят дней со дня вступления в силу указанного конституционного Закона. Так, для реализации указанной нормы Жогорку Кенешем в отпускной период дважды созывалась внеочередная сессия, депутаты были готовы рассмотреть и избрать судей Верховного суда Кыргызской Республики. Президент Кыргызской Республики, не имея на то прав, незаконно отозвала ранее внесенные в Жогорку Кенеш четырнадцать кандидатур, представленные для избрания на должности судей Верховного суда Кыргызской Республики.</w:t>
      </w:r>
    </w:p>
    <w:p>
      <w:pPr>
        <w:spacing w:after="120"/>
        <w:jc w:val="both"/>
      </w:pPr>
      <w:r>
        <w:rPr>
          <w:rFonts w:ascii="Arial" w:cs="Arial" w:eastAsia="Arial" w:hAnsi="Arial"/>
          <w:sz w:val="24"/>
          <w:szCs w:val="24"/>
        </w:rPr>
        <w:t xml:space="preserve">Верховный суд Кыргызской Республики в настоящее время отправляет правосудие не в полном составе. Из тридцати пяти судей Верховного суда Кыргызской Республики девять судей до сегодняшнего дня отстранены от занимаемых должностей Декретом Временного Правительства Кыргызской Республики. Из них на досрочное освобождение Президентом Кыргызской Республики представлены только двое судей, несколько судей не избирались Жогорку Кенешем и не принимали присягу, должности трех судей Верховного суда являются вакантными. Фактически работают менее двадцати судей Верховного суда Кыргызской Республики, имеющих полномочия на осуществление правосудия.</w:t>
      </w:r>
    </w:p>
    <w:p>
      <w:pPr>
        <w:spacing w:after="120"/>
        <w:jc w:val="both"/>
      </w:pPr>
      <w:r>
        <w:rPr>
          <w:rFonts w:ascii="Arial" w:cs="Arial" w:eastAsia="Arial" w:hAnsi="Arial"/>
          <w:sz w:val="24"/>
          <w:szCs w:val="24"/>
        </w:rPr>
        <w:t xml:space="preserve">Реформирование судебной системы посредством избрания и назначения новых судей в соответствии с требованием новой Конституции Кыргызской Республики на сегодняшний день затягивается, создаются различного рода искусственные препятствия со стороны деструктивных сил.</w:t>
      </w:r>
    </w:p>
    <w:p>
      <w:pPr>
        <w:spacing w:after="120"/>
        <w:jc w:val="both"/>
      </w:pPr>
      <w:r>
        <w:rPr>
          <w:rFonts w:ascii="Arial" w:cs="Arial" w:eastAsia="Arial" w:hAnsi="Arial"/>
          <w:sz w:val="24"/>
          <w:szCs w:val="24"/>
        </w:rPr>
        <w:t xml:space="preserve">В соответствии с частью 1 статьи 1 Закона Кыргызской Республики "О введении в действие Конституции Кыргызской Республики" положения раздела шестого, регулирующего деятельность судебной системы, вступают в силу со дня первого заседания вновь избранного Жогорку Кенеша Кыргызской Республики. В силу статьи 6 Конституции она имеет высшую юридическую силу и прямое действие.</w:t>
      </w:r>
    </w:p>
    <w:p>
      <w:pPr>
        <w:spacing w:after="120"/>
        <w:jc w:val="both"/>
      </w:pPr>
      <w:r>
        <w:rPr>
          <w:rFonts w:ascii="Arial" w:cs="Arial" w:eastAsia="Arial" w:hAnsi="Arial"/>
          <w:sz w:val="24"/>
          <w:szCs w:val="24"/>
        </w:rPr>
        <w:t xml:space="preserve">В Жогорку Кенеш обращаются граждане и организации, ставя под сомнение решения, которые выносятся старым составом Верховного суда республики. Так, в Жогорку Кенеш с такими вопросами обратилась руководитель правовой клиники "Адилет" Джакупова Ч., адвокат Темирбаева Ч., а также имеются обращения других граждан.</w:t>
      </w:r>
    </w:p>
    <w:p>
      <w:pPr>
        <w:spacing w:after="120"/>
        <w:jc w:val="both"/>
      </w:pPr>
      <w:r>
        <w:rPr>
          <w:rFonts w:ascii="Arial" w:cs="Arial" w:eastAsia="Arial" w:hAnsi="Arial"/>
          <w:sz w:val="24"/>
          <w:szCs w:val="24"/>
        </w:rPr>
        <w:t xml:space="preserve">Согласно части 4 статьи 15 Закона Кыргызской Республики "О статусе судей Кыргызской Республики" Совет по отбору судей объявляет конкурс не позднее двадцати дней со дня досрочного прекращения полномочий судьи Верховного суда. В соответствии с частью 8 статьи 1 Закона Кыргызской Республики "О введении в действие Конституции Кыргызской Республики" судьи Верховного суда сохраняют свои полномочия до избрания и назначения новых судей в соответствии с новой Конституцией.</w:t>
      </w:r>
    </w:p>
    <w:p>
      <w:pPr>
        <w:spacing w:after="120"/>
        <w:jc w:val="both"/>
      </w:pPr>
      <w:r>
        <w:rPr>
          <w:rFonts w:ascii="Arial" w:cs="Arial" w:eastAsia="Arial" w:hAnsi="Arial"/>
          <w:sz w:val="24"/>
          <w:szCs w:val="24"/>
        </w:rPr>
        <w:t xml:space="preserve">Советом по отбору судей Кыргызской Республики беспричинно более месяца не рассматриваются возражения Президента Кыргызской Республики по кандидатурам на должности судей Конституционной палаты Верховного суда Кыргызской Республики и на должности судей Верховного суда Кыргызской Республики, хотя указанный вопрос должен был стоять первоочередным в повестке дня заседания Совета по отбору судей. Согласно статье 1 Закона Кыргызской Республики "О Совете по отбору судей Кыргызской Республики" основными задачами Совета является отбор кандидатур на вакантные должности судей Верховного суда, Конституционной палаты Верховного суда, местных судов. Следует отметить, что Совет должным образом не выполняет возложенные на него обязанности. Не сформирован Верховный суд Кыргызской Республики, не сформирована Конституционная палата Верховного суда Кыргызской Республики в предусмотренный законом 60-дневный срок.</w:t>
      </w:r>
    </w:p>
    <w:p>
      <w:pPr>
        <w:spacing w:after="120"/>
        <w:jc w:val="both"/>
      </w:pPr>
      <w:r>
        <w:rPr>
          <w:rFonts w:ascii="Arial" w:cs="Arial" w:eastAsia="Arial" w:hAnsi="Arial"/>
          <w:sz w:val="24"/>
          <w:szCs w:val="24"/>
        </w:rPr>
        <w:t xml:space="preserve">С учетом вышеизложенного, Жогорку Кенеш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Информацию председателя Совета по отбору судей Кыргызской Республики Майчиева Ш.Ю. о работе Совета по отбору судей Кыргызской Республики принять к сведению.</w:t>
      </w:r>
    </w:p>
    <w:p>
      <w:pPr>
        <w:spacing w:after="120"/>
        <w:jc w:val="both"/>
      </w:pPr>
      <w:r>
        <w:rPr>
          <w:rFonts w:ascii="Arial" w:cs="Arial" w:eastAsia="Arial" w:hAnsi="Arial"/>
          <w:sz w:val="24"/>
          <w:szCs w:val="24"/>
        </w:rPr>
        <w:t xml:space="preserve">2. Совету по отбору Кыргызской Республики рассмотреть и принять решение по возражениям Президента Кыргызской Республики по кандидатурам на должности судей Конституционной палаты Верховного суда Кыргызской Республики и кандидатурам на должности судей Верховного суда Кыргызской Республики в строгом соответствии с действующим Законом Кыргызской Республики "О Совете по отбору судей Кыргызской Республики". В случае неисполнения указанных требований в соответствии с законом рассмотреть вопрос об ответственности виновных лиц.</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w:t>
      </w:r>
      <w:r>
        <w:rPr>
          <w:rFonts w:ascii="Arial" w:cs="Arial" w:eastAsia="Arial" w:hAnsi="Arial"/>
          <w:sz w:val="24"/>
          <w:szCs w:val="24"/>
        </w:rPr>
        <w:t xml:space="preserve">	</w:t>
      </w:r>
      <w:r>
        <w:rPr>
          <w:rFonts w:ascii="Arial" w:cs="Arial" w:eastAsia="Arial" w:hAnsi="Arial"/>
          <w:sz w:val="24"/>
          <w:szCs w:val="24"/>
        </w:rPr>
        <w:t xml:space="preserve">А.Келдибеков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87ttqvh3sy5yxr2ompuv">
      <w:r>
        <w:rPr>
          <w:rFonts w:ascii="Arial" w:cs="Arial" w:eastAsia="Arial" w:hAnsi="Arial"/>
          <w:color w:val="132D3F"/>
          <w:sz w:val="16"/>
          <w:szCs w:val="16"/>
          <w:u w:val="single"/>
        </w:rPr>
        <w:t xml:space="preserve">dalil.kg/document/71038</w:t>
      </w:r>
    </w:hyperlink>
  </w:p>
  <w:p>
    <w:pPr>
      <w:spacing w:after="0" w:before="40"/>
      <w:jc w:val="center"/>
    </w:pPr>
    <w:hyperlink w:history="1" r:id="rIdyh1nfngquqittt3yq-il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lwhpekbpxm_9nzkppbdo" Type="http://schemas.openxmlformats.org/officeDocument/2006/relationships/hyperlink" Target="https://dalil.kg/document/202913" TargetMode="External"/><Relationship Id="rIduo1stsbhc6_d_t_4tujb0" Type="http://schemas.openxmlformats.org/officeDocument/2006/relationships/hyperlink" Target="https://dalil.kg/document/202352" TargetMode="External"/><Relationship Id="rId6xu1nbgzabsmndlbp6muv" Type="http://schemas.openxmlformats.org/officeDocument/2006/relationships/hyperlink" Target="https://dalil.kg/document/20224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87ttqvh3sy5yxr2ompuv" Type="http://schemas.openxmlformats.org/officeDocument/2006/relationships/hyperlink" Target="https://dalil.kg/document/71038" TargetMode="External"/><Relationship Id="rIdyh1nfngquqittt3yq-il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2026-10-07T07:20:56.337Z</dcterms:created>
  <dcterms:modified xsi:type="dcterms:W3CDTF">2026-10-07T07:20:56.337Z</dcterms:modified>
</cp:coreProperties>
</file>

<file path=docProps/custom.xml><?xml version="1.0" encoding="utf-8"?>
<Properties xmlns="http://schemas.openxmlformats.org/officeDocument/2006/custom-properties" xmlns:vt="http://schemas.openxmlformats.org/officeDocument/2006/docPropsVTypes"/>
</file>