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v-k8atjp4z4ihfutqam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2000 года № 142                               ИНСТРУКЦИЯ          о порядке исчисления и уплаты налога на добавленную                   стоимость по облагаемым поставкам              (В редакции постановлений Правительства КР от       </w:t>
      </w:r>
      <w:hyperlink w:history="1" r:id="rIdyr9gluh53zotnict29u0e">
        <w:r>
          <w:rPr>
            <w:rFonts w:ascii="Arial" w:cs="Arial" w:eastAsia="Arial" w:hAnsi="Arial"/>
            <w:color w:val="1D4ED8"/>
            <w:sz w:val="24"/>
            <w:szCs w:val="24"/>
            <w:u w:val="single"/>
          </w:rPr>
          <w:t xml:space="preserve">27 августа 2001 года № 480</w:t>
        </w:r>
      </w:hyperlink>
      <w:r>
        <w:rPr>
          <w:rFonts w:ascii="Arial" w:cs="Arial" w:eastAsia="Arial" w:hAnsi="Arial"/>
          <w:sz w:val="24"/>
          <w:szCs w:val="24"/>
        </w:rPr>
        <w:t xml:space="preserve">, </w:t>
      </w:r>
      <w:hyperlink w:history="1" r:id="rIdq3o9uneevghpxbafwkbwy">
        <w:r>
          <w:rPr>
            <w:rFonts w:ascii="Arial" w:cs="Arial" w:eastAsia="Arial" w:hAnsi="Arial"/>
            <w:color w:val="1D4ED8"/>
            <w:sz w:val="24"/>
            <w:szCs w:val="24"/>
            <w:u w:val="single"/>
          </w:rPr>
          <w:t xml:space="preserve">27 декабря 2002 года № 885</w:t>
        </w:r>
      </w:hyperlink>
      <w:r>
        <w:rPr>
          <w:rFonts w:ascii="Arial" w:cs="Arial" w:eastAsia="Arial" w:hAnsi="Arial"/>
          <w:sz w:val="24"/>
          <w:szCs w:val="24"/>
        </w:rPr>
        <w:t xml:space="preserve">,       </w:t>
      </w:r>
      <w:hyperlink w:history="1" r:id="rIdqo85erbsszppfxmkzptzs">
        <w:r>
          <w:rPr>
            <w:rFonts w:ascii="Arial" w:cs="Arial" w:eastAsia="Arial" w:hAnsi="Arial"/>
            <w:color w:val="1D4ED8"/>
            <w:sz w:val="24"/>
            <w:szCs w:val="24"/>
            <w:u w:val="single"/>
          </w:rPr>
          <w:t xml:space="preserve">10 апреля 2003 года № 203</w:t>
        </w:r>
      </w:hyperlink>
      <w:r>
        <w:rPr>
          <w:rFonts w:ascii="Arial" w:cs="Arial" w:eastAsia="Arial" w:hAnsi="Arial"/>
          <w:sz w:val="24"/>
          <w:szCs w:val="24"/>
        </w:rPr>
        <w:t xml:space="preserve">, </w:t>
      </w:r>
      <w:hyperlink w:history="1" r:id="rId98duep3q1j-ishznlh0u6">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a-kcdsi9svqo-mzxhprdh">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w:t>
      </w:r>
      <w:hyperlink w:history="1" r:id="rIduk4auhirzwyigizoicmiq">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       </w:t>
      </w:r>
      <w:hyperlink w:history="1" r:id="rId5kroozgkaayea8j1pf6iv">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w:t>
      </w:r>
      <w:hyperlink w:history="1" r:id="rId1zt-9kiiqtstmaibm8fha">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lnodm5bspmj_yhjs4ozyd">
        <w:r>
          <w:rPr>
            <w:rFonts w:ascii="Arial" w:cs="Arial" w:eastAsia="Arial" w:hAnsi="Arial"/>
            <w:color w:val="1D4ED8"/>
            <w:sz w:val="24"/>
            <w:szCs w:val="24"/>
            <w:u w:val="single"/>
          </w:rPr>
          <w:t xml:space="preserve">31 мая 2006 года № 393</w:t>
        </w:r>
      </w:hyperlink>
      <w:r>
        <w:rPr>
          <w:rFonts w:ascii="Arial" w:cs="Arial" w:eastAsia="Arial" w:hAnsi="Arial"/>
          <w:sz w:val="24"/>
          <w:szCs w:val="24"/>
        </w:rPr>
        <w:t xml:space="preserve">, </w:t>
      </w:r>
      <w:hyperlink w:history="1" r:id="rId4ttoyad1-wrt8whobcquo">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w:t>
      </w:r>
      <w:hyperlink w:history="1" r:id="rIdeyqz61cgizophhzl3nm97">
        <w:r>
          <w:rPr>
            <w:rFonts w:ascii="Arial" w:cs="Arial" w:eastAsia="Arial" w:hAnsi="Arial"/>
            <w:color w:val="1D4ED8"/>
            <w:sz w:val="24"/>
            <w:szCs w:val="24"/>
            <w:u w:val="single"/>
          </w:rPr>
          <w:t xml:space="preserve">9 ноября 2007 года №541</w:t>
        </w:r>
      </w:hyperlink>
      <w:r>
        <w:rPr>
          <w:rFonts w:ascii="Arial" w:cs="Arial" w:eastAsia="Arial" w:hAnsi="Arial"/>
          <w:sz w:val="24"/>
          <w:szCs w:val="24"/>
        </w:rPr>
        <w:t xml:space="preserve">, </w:t>
      </w:r>
      <w:hyperlink w:history="1" r:id="rId7dzmeuz6zzanjgudrtqf4">
        <w:r>
          <w:rPr>
            <w:rFonts w:ascii="Arial" w:cs="Arial" w:eastAsia="Arial" w:hAnsi="Arial"/>
            <w:color w:val="1D4ED8"/>
            <w:sz w:val="24"/>
            <w:szCs w:val="24"/>
            <w:u w:val="single"/>
          </w:rPr>
          <w:t xml:space="preserve">4 марта 2008 года №69</w:t>
        </w:r>
      </w:hyperlink>
      <w:r>
        <w:rPr>
          <w:rFonts w:ascii="Arial" w:cs="Arial" w:eastAsia="Arial" w:hAnsi="Arial"/>
          <w:sz w:val="24"/>
          <w:szCs w:val="24"/>
        </w:rPr>
        <w:t xml:space="preserve">,       </w:t>
      </w:r>
      <w:hyperlink w:history="1" r:id="rId-tqer3wyahlukrrnvk3tt">
        <w:r>
          <w:rPr>
            <w:rFonts w:ascii="Arial" w:cs="Arial" w:eastAsia="Arial" w:hAnsi="Arial"/>
            <w:color w:val="1D4ED8"/>
            <w:sz w:val="24"/>
            <w:szCs w:val="24"/>
            <w:u w:val="single"/>
          </w:rPr>
          <w:t xml:space="preserve">2 июля 2008 года №358</w:t>
        </w:r>
      </w:hyperlink>
      <w:r>
        <w:rPr>
          <w:rFonts w:ascii="Arial" w:cs="Arial" w:eastAsia="Arial" w:hAnsi="Arial"/>
          <w:sz w:val="24"/>
          <w:szCs w:val="24"/>
        </w:rPr>
        <w:t xml:space="preserve">)                  (Издана на основании Налогового </w:t>
      </w:r>
      <w:hyperlink w:history="1" r:id="rIdiimngsdt3gtp_rkepj3h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изменений и дополнений                  по состоянию на 1 июня 2006 года)                       I. Общие положения (ст.9, 116)     1.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(В  редакции постановления Правительства КР от </w:t>
      </w:r>
      <w:hyperlink w:history="1" r:id="rIddcknkc-r8ab8uikfkmaxy">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 Налог  на  добавленную  стоимость  является косвенным налогом ипредставляет  собой  форму изъятия в доход  бюджета  части   стоимостивсех  облагаемых   НДС  поставок на территории Кыргызской  Республики,включая облагаемый импорт в Кыргызскую Республику.                  II. Плательщики налога (ст. 127-129)     3.    Плательщиками   НДС   являются   субъекты,    осуществляющиеэкономическую   деятельность,   чей общий  годовой  облагаемый  оборот(кроме  освобожденных  поставок,   указанных  в  разделе  V  настоящейИнструкции)   составил  сумму,   превышающую  регистрационный   порог,устанавливаемый  Правительством Кыргызской Республики  по  предложениюМинистерства финансов Кыргызской Республики.    4.  Субъект,   у  которого общий годовой облагаемый  оборот   нижерегистрационного   порога,  имеет право добровольно зарегистрироватьсякак  плательщик  НДС.   В  данном случае  все   требования   настоящейИнструкции  применяются  к такому субъекту, как  к  субъекту,  которыйобязан  зарегистрироваться,  при этом срок  такой  регистрации  долженбыть  не  менее   двух лет или до момента прекращения деятельности,  взависимости от того, что будет иметь место ранее.    5. Если  у субъекта общая сумма облагаемого оборота превысила  ре-гистрационный порог при осуществлении им облагаемых поставок или обла-гаемого импорта товаров менее чем за 12  календарных  месяцев, то  емупредъявляется требование о регистрации как плательщика НДС. Облагаемыйсубъект обязан зарегистрироваться в течение месяца по истечении перио-да, превысившего требуемый регистрационный порог. Регистрация вступаетв силу с даты получения регистрационной формы по НДС. Например,  субъ-ект, превысивший регистрационный порог в августе, обязан зарегистриро-ваться в  течение сентября, а регистрация вступает в силу с даты полу-чения регистрационной  формы. Следовательно, поставки,  осуществленныесубъектом до даты получения регистрационной формы,  обложению  НДС  неподлежат, независимо от суммы. Право на зачет НДС возникает по матери-альным ресурсам, приобретенным с даты получения регистрационной формы.НДС по материальным ресурсам, приобретенным  до даты получения регист-рационной формы, относится на себестоимость.    Если сумма облагаемого оборота налогоплательщика превысила регист-рационный порог и налогоплательщик, тем  не  менее,  не  предпринимаетдействий по регистрации, регистрация по НДС считается вступившей в си-лу в первый день второго месяца после превышения регистрационного  по-рога. Например,  облагаемые обороты налогоплательщика превысили регис-трационный порог в августе, однако в течение сентября налогоплательщик не подал заявления на регистрацию.  Для такого налогоплательщика реги-страция вступает в силу с 1 октября. С этой даты налогоплательщик ста-новится плательщиком НДС, и к нему могут быть применены санкции, уста-новленные статьями 63-65 Налогового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(В  редакции постановления Правительства КР от </w:t>
      </w:r>
      <w:hyperlink w:history="1" r:id="rIdnvzuynbom3vzvdr5wmsnp">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6.  Субъект,   планирующий  начать  экономическую  деятельность  инамеренный       осуществлять     облагаемые     поставки,       можетзарегистрироваться    как   плательщик   НДС    предварительно,     доосуществления    какой-либо    поставки.  Данная   регистрация   будетпроверяться  ежегодно  налоговой службой и будет  аннулирована  в  томслучае,  если намерение  об  осуществлении  поставок прекращается.    Государственной налоговой  инспекцией  при  Министерстве  финансовКыргызской  Республики  не  будет производиться  возмещение  переплатыналога,   подлежащего зачету,  согласно статье 159 Налогового </w:t>
      </w:r>
      <w:hyperlink w:history="1" r:id="rIddllcldcubldw_qwtst-g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,если поставки не осуществлялись в течение 6 последовательных месяцев.    7.  Налоговый  орган  имеет  право зарегистрировать  субъект   какплательщика  НДС  в  случае,  если он  не  обращался  с  заявлением  орегистрации,  при  доказательстве,  что  данный  субъект  должен  бытьзарегистрирован.    8.  Если субъект является физическим или юридическим лицом - нере-зидентом,  осуществляющим экономическую деятельность в Кыргызской Рес-публике через постоянное учреждение,  или без образования  постоянногоучреждения, и его облагаемые поставки превышают регистрационный порог,то  ему  необходимо  зарегистрироваться в качестве налогоплательщика в соответствии  со статьями 17 и 128  Налогового </w:t>
      </w:r>
      <w:hyperlink w:history="1" r:id="rIdrlq3objweup9aqf_xh_o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указанных субъектов  также распространяются все положения Налогового кодекса по добровольной регистрации по НДС.    (В  редакции постановления Правительства КР от </w:t>
      </w:r>
      <w:hyperlink w:history="1" r:id="rIdu0i1fekgfmngt8lsqpxol">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9.   Налогоплательщики,    указанные  в  пунктах   3-8   настоящейИнструкции,  в дальнейшем именуются "Облагаемые субъекты".  Облагаемый субъект -это субъект, для которого регистрация по НДС вступила в силу.    Все   положения   настоящего  раздела  Инструкции  применяются   коблагаемым   субъектам,    обязанным   зарегистрироваться,   а   такжесубъектам, добровольно подавшим заявление о регистрации.    (В  редакции постановления Правительства КР от </w:t>
      </w:r>
      <w:hyperlink w:history="1" r:id="rId7n6kwprxd8g2gfhtwg49r">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III. Объекты налогообложения                   (ст. 9, 117, 131, 133, 150, 152)      10. Объектом обложения НДС являются:     а) поставки товаров на территории Кыргызской Республики,  поставкиработ и услуг,  осуществляемые за оплату в Кыргызской Республике,  экс-порт товаров, работ и услуг, осуществляемый облагаемым субъектом, кромепоставок,  которые освобождены от НДС,  согласно статье 138  Налогового</w:t>
      </w:r>
      <w:hyperlink w:history="1" r:id="rIdsv1g1pbc6cy1iyu2_d_v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 поставки товаров,  работ и услуг,  осуществляемые на территорииКыргызской Республики нерезидентом,  не связанным с постоянным учрежде-нием в Кыргызской Республике.    11. При поставке товаров объектом налогообложения являются:    продукция  (предмет,   изделие),   в  том  числе  производственно-технического назначения;    здания, сооружения и другие виды недвижимого имущества;    снабжение электроэнергией, газом, теплом, водой;  рефрижераторными и кондиционерными услугами.    Выполненные  работы  и  оказанные услуги,  связанные  с  поставкойтоваров, являются частью поставки товаров.    Пример:   субъект   "А"  осуществляет  поставку  оборудования   натерритории республики субъекту "В", контракт предусматривает услуги помонтажу  оборудования.  В  данном случае услуги  по  монтажу  являютсячастью поставки оборудования и облагаются НДС.    (В редакции постановления Правительства КР от </w:t>
      </w:r>
      <w:hyperlink w:history="1" r:id="rId082mfzpruxl4vpfoegkh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12. При  поставке  работ  объектом налогообложения являются объемывыполненных       строительно-монтажных,      ремонтных,       научно-исследовательских, опытно-конструкторских,  технологических, проектно-изыскательских, реставрационных и других работ.    Поставка товаров,  связанная с выполнением работ,  является частьювыполненных работ.    Пример:  в   стоимость   работ   по ремонту  помещения  включаетсястоимость материалов, приобретенных для ремонта, следовательно,  объемоблагаемой   поставки  складывается из  стоимости  работ  и  стоимостииспользуемых материалов.    13. При  поставке услуг объектом налогообложения является выручка,полученная от оказанной услуги, в том числе посреднической.    Поставка товаров,  связанная  с  оказанием услуг,  является частьюоказанных услуг.    Налогоплательщик также оказывает услуги, если он:    а) производит товары для другого  субъекта,  используя  его  сырье(давальческое сырье);    б) сдает товары на прокат (в аренду);    в)  согласен  за  оплату воздержаться от какой-либо  деятельности,переуступить или отказаться от какого-либо права.    14. (Исключен в соответствии постановлением Правительства КР от         </w:t>
      </w:r>
      <w:hyperlink w:history="1" r:id="rId_ceosr7hiwev__afad2yd">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IV. Определение облагаемой стоимости поставок                     (ст. 119, 132, 134, 152-154)     15.   Облагаемой   стоимостью  поставки  является   общая   сумма,уплачиваемая или подлежащая уплате всеми субъектами в отношении  такойпоставки, за вычетом НДС.    16.  При  обмене  товарами (работами, услугами), при  их  передачебезвозмездно или с частичной оплатой, облагаемая поставка определяетсяисходя из рыночных цен на товары, работы, услуги, но не ниже фактичес-кой  себестоимости, а при наличии на них  государственных регулируемых цен - исходя из этих цен.   (В редакции постановления Правительства КР от </w:t>
      </w:r>
      <w:hyperlink w:history="1" r:id="rId59qsmejygglyb85xhceds">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17. При безвозмездной передаче товаров,  плательщиком НДС являетсясторона, их передающая.    18.   В   случаях,  когда  оплата,  в  том  числе  оплата   труда,производится в натуральном выражении, облагаемая стоимость включает  всебя рыночную стоимость товара, работ и услуг  но не ниже их фактичес-кой себестоимости.   (В редакции постановления Правительства КР от </w:t>
      </w:r>
      <w:hyperlink w:history="1" r:id="rIdzwok007y6civcdg1e-cxr">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19. Поставка,  осуществленная агентом от имени субъекта,  являетсяпоставкой, осуществляемой самим субъектом.  Пример:   субъект,   не   являясь  работником  фирмы,   осуществляетреализацию товаров от ее имени на основании агентского соглашения. Дляфирмы  облагаемой  поставкой является стоимость реализованных  агентомтоваров. Для субъекта - объем вознаграждения за реализацию.  Данное  положение  не распространяется  на поставки,  осуществляемыеагентами  с независимым статусом от имени юридических и физических лиц - нерезидентов, не зарегистрировавших в Кыргызской Республике постоян-ного учреждения.     Пример:    Компания "А", зарегистрированная в Кыргызской Республике в качест-ве  юридического  лица, осуществляет  торгово-посредническую  деятель-ность. Компания  заключила  агентский договор с иностранной компанией,  в соответствии с которым продает товары, поставляемые иностранной ком-панией в Кыргызскую Республику, от имени данной компании.    Поставки, осуществляемые компанией "А", в целях НДС рассматривают-ся как поставки, осуществляемые самой компанией "А".  Поставка  работ  и  услуг  субъекту агентом не  является  облагаемойпоставкой со стороны субъекта.    (В редакции постановлений Правительства КР от </w:t>
      </w:r>
      <w:hyperlink w:history="1" r:id="rIdpe4ychsiffoqylxc4kdr0">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eea4k5pshrkh0g7v37vqw">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20.  Поставка  работ или услуг служащим нанимателю  в  рамках  егослужебных   обязанностей не является облагаемой поставкой  со  стороныслужащего.    Пример: водитель, работающий по трудовому соглашению, осуществляетперевозку  грузов  для  предприятия.  Стоимость  данной  перевозки  неявляется облагаемой поставкой.    21. При изготовлении товаров из давальческого сырья  и  материаловоблагаемой поставкой является стоимость работы (услуги).    22.   Стоимость   возвратной  тары,  в  том  числе   стеклопосуды,включается в облагаемую поставку.    Пример: НДС взимается с полной стоимости продукции,  включая тару.B   связи  с  чем  счет-фактура на поставку  (например,   100  бутылокмолока) должна содержать дополнительно следующее:                            Счет-фактура № 48                           Дата 05.09.99 г.    АО "Бишкексут", пр.Чуй 12, Бишкек    ИНН 14798256    Кому: Горбольница № 1, ул.Фучика, 5    Тип поставки: Продажа    Дата поставки: 05.09.99 г.  --------------------------------------------------------------------  №|    Наименование      |   Стоимость без НДС    |      Сумма НДС  -|----------------------|------------------------|------------------  1|Молоко - 100х0,5 л    |        300 сом         |        60 сом  2|100 бутылок           |        100 сом         |        20 сом  3|5 ящиков              |         50 сом         |        10 сом   |Итого                 |        450 сом         |        90 сом  --------------------------------------------------------------------    Если тара  возвращается покупателем,  то оплата за них и НДС могутбыть  возмещены  путем  выписки  ему  возвратной  накладной,   котораявыписывается следующим образом:                        Возвратная накладная № 25                        (на счет-фактуру № 48)                           Дата 12.09.99 г.     АО "Бишкексут", пр.Чуй, 12    Принято от: Горбольница № 1, ул.Фучика, 5  --------------------------------------------------------------------  №|    Наименование      |   Стоимость без НДС    |      Сумма НДС  -|----------------------|------------------------|------------------  1|80 бутылок            |        80 сом          |       16 сом  2|4 ящика               |        40 сом          |        8 сом   |Итого к выплате       |       120 сом          |       24 сом  --------------------------------------------------------------------    Данный пример применяется в случае,  когда  тара  является  частьюпоставки и реализуется вместе с товаром.    В    других    случаях,   при   приобретении  тары  от   субъекта,зарегистрированного  по НДС,  сумма налога,  уплаченная  им,  подлежитзачету в общеустановленном порядке.    Если тара  приобретается  от частных лиц (не зарегистрированных поНДС), НДС не подлежит зачету.   (В редакции постановления Правительства КР от </w:t>
      </w:r>
      <w:hyperlink w:history="1" r:id="rIdwyv3htliheaqizwr2okt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23. (Исключен в соответствии постановлением Правительства КР от          </w:t>
      </w:r>
      <w:hyperlink w:history="1" r:id="rIdfsgi3lunkfbx-d9wymx9-">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24.  В  облагаемую  поставку включаются суммы всех  видов  сборов,налогов,    пошлин,   уплачиваемых   за   поставку,   за   исключениемгосударственной пошлины, налога  за оказание платных услуг населению и с розничных продаж, гостиничного налога, налога на рекламу, курортного налога и НДС.      При осуществлении поставок работ и услуг на территории КыргызскойРеспублики  нерезидентом,  не связанным с постоянным учреждением в Кыр-гызской Республике,  облагаемой стоимостью поставки является сумма, ко-торая уплачивается в отношении такой поставки,  за вычетом НДС, и вклю-чается в облагаемую поставку субъекта,  выплачивающего доход нерезиден-ту.    (В редакции постановлений Правительства КР от </w:t>
      </w:r>
      <w:hyperlink w:history="1" r:id="rIdvd6l5hlmzgetx9lmtnuxs">
        <w:r>
          <w:rPr>
            <w:rFonts w:ascii="Arial" w:cs="Arial" w:eastAsia="Arial" w:hAnsi="Arial"/>
            <w:color w:val="1D4ED8"/>
            <w:sz w:val="24"/>
            <w:szCs w:val="24"/>
            <w:u w:val="single"/>
          </w:rPr>
          <w:t xml:space="preserve">16 октября 2003 года</w:t>
        </w:r>
      </w:hyperlink>
      <w:hyperlink w:history="1" r:id="rIdkoc0cxy4amnv-bn0rqgzh">
        <w:r>
          <w:rPr>
            <w:rFonts w:ascii="Arial" w:cs="Arial" w:eastAsia="Arial" w:hAnsi="Arial"/>
            <w:color w:val="1D4ED8"/>
            <w:sz w:val="24"/>
            <w:szCs w:val="24"/>
            <w:u w:val="single"/>
          </w:rPr>
          <w:t xml:space="preserve">№ 652</w:t>
        </w:r>
      </w:hyperlink>
      <w:r>
        <w:rPr>
          <w:rFonts w:ascii="Arial" w:cs="Arial" w:eastAsia="Arial" w:hAnsi="Arial"/>
          <w:sz w:val="24"/>
          <w:szCs w:val="24"/>
        </w:rPr>
        <w:t xml:space="preserve">, </w:t>
      </w:r>
      <w:hyperlink w:history="1" r:id="rIdbqkjkwiniqjkqkhb5lghp">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25. Датой  возникновения  налогового  обязательства  является датапоставки:    1)  для  товаров  -  это день отгрузки товара  потребителю,   есливыписана счет-фактура или получен платеж, то дата выписки счет-фактуры  по НДС или дата  получения  платежа в  зависимости от  того, что имеет место ранее;    2) при  поставке недвижимости - это момент ее передачи потребителюили   дата  выписки  налоговой  счет-фактуры   по   НДС,   или    датаполучения платежа в зависимости от того, что имеет место ранее;    3) для выполненных работ или оказанных услуг - это дата завершенияили  дата  выписки  налоговой счет-фактуры по НДС или  дата  полученияплатежа в зависимости от того, что имеет место ранее;    4) для  выполненных строительно-монтажных работ - это дата,  когдаработа завершена и оплачена.    При безвозмездной  передаче  или обмене товаров,  датой налоговогообязательства является день передачи товаров.     (В редакции постановления Правительства КР от </w:t>
      </w:r>
      <w:hyperlink w:history="1" r:id="rIduyd5ka4lb4q_pqqofrq4i">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25-1. Местом поставки работ или услуг признается:     а) местонахождение земельной собственности и недвижимого  имущест-ва, если работы (услуги) связаны непосредственно с этой земельной собс-твенностью и имуществом. К таким работам относятся строительные, строи-тельно-монтажные, ремонтные, реставрационные работы, работы по озелене-нию и подобные услуги;     б) место фактического осуществления работ (услуг), если они связа-ны с движимым имуществом;     в) место фактического осуществления услуг,  если они оказываются всфере здравоохранения, культуры, искусства, научных исследований, обра-зования, физической культуры и спорта;     г) место экономической деятельности покупателя услуг,  если место-нахождением покупателя этих услуг является одно государство, а продавца- другое.     Положения подпункта "г" применяются в отношении работ и услуг:     - по передаче в собственность или переуступке патентов,  лицензий,торговых марок, авторских прав или иных аналогичных прав;     - консультационных, юридических, инжиниринговых, рекламных, а так-же услуг по обработке информации об иных аналогичных услугах (для целейприменения настоящего положения к инжиниринговым услугам относятся: ин-женерно-консультационные  услуги  по подготовке процесса производства иреализации продукции промышленных, сельскохозяйственных и других объек-тов, предпроектные и проектные услуги, подготовка технико-экономическихобоснований, бизнес-планов, проектно-конструкторские разработки, техни-ческие испытания и анализ и подобные услуги);     - к услугам по обработке информации относятся услуги  по  осущест-влению сбора и обобщения, систематизации информационных массивов и пре-доставлению в распоряжение пользователя результатов обработки  информа-ции, в том числе с использованием Интернета;     - по предоставлению персонала,  в случае если персонал работает  вместе экономической деятельности покупателя;     - по сдаче в аренду движимого имущества (за исключением транспорт-ных средств транспортных предприятий);     - услуг агента,  привлекающего от имени основного участника  конт-ракта лицо для выполнения услуг, предусмотренных подпунктом "г";     д) место реализации работ (услуг), не предусмотренных в подпунктах"а"-"г",  являющееся  местом  осуществления экономической деятельности,облагаемого субъекта, выполняющего эти работы (услуги).     Для целей  подпункта "г" настоящего пункта,  в случае если получа-тель работ,  услуг имеет более одного места экономической деятельности,местом поставки считается место,  где такие работы,  услуги используют-ся.    26. Облагаемая поставка может корректироваться в случаях, если:    а) оплата за поставку устанавливается после осуществления поставкив   связи  с увеличением или сокращением стоимости поставки на  моментоплаты;    б) оплата  за  поставку  уменьшается  за счет дисконта или скидки,предоставленной  во  время  поставки,   в  том  числе  в   связи    сосрочностью платежа.    Если   товары  были  поставлены  облагаемому  субъекту   в   целяхосуществления его экономической деятельности,  присвоение этих товаровсубъектом    либо    членами   его   семьи    считается     поставкой,осуществленной  этим субъектом.    Если товары поставлены облагаемому субъекту для осуществления  егоэкономической   деятельности,   бесплатная   поставка   этих   товаровсотрудникам  данного  субъекта  или другим  субъектам,  не  являющимсячленами  их  семей,  считается  облагаемой  поставкой,  осуществляемойданным  субъектом.  В  указанных  выше  случаях  облагаемая  стоимостьтоваров   определяется   в   соответствии  с  фактическими   затратамисубъекта, осуществляющего поставку.    Если  товары  и  услуги  поставляются  по  цене  ниже  рыночной  вкорыстных   целях,  то  стоимость облагаемой поставки определяется  порыночной  цене.  Данное  положение  применяется  в  случае  реализациитоваров    ниже    себестоимости    при     отсутствии     документов,подтверждающих необходимость снижения цены (истечение срока  годности,снижение   потребительских   качеств,  порча  и  т.п.).   В   качествеподтверждения   снижения   продажной   стоимости   налоговой    службепредставляется  документ, согласованный с ведомствами, контролирующимипотребительские   качества  товаров  (Санэпидемстанция,   Госстандарт,Торгово-промышленная палата). Данная статья не применяется при наличиинормативных   документов,    утвержденных  Правительством   КыргызскойРеспублики,    разрешающих   реализацию   залежалой   продукции   нижесебестоимости.    Если товары  и  услуги,  потерявшие  качество  вследствие  событийфорс-мажор,   поставляются  по  цене  ниже  рыночной,   то   стоимостьоблагаемой   поставки  определяется  по  ценам  не  ниже   фактическойсебестоимости.  Аргумент,  что  товары (услуга) не  имеют  сбыта,   неявляется   подтверждением   отсутствия   корыстных   целей   субъекта,осуществляющего такую поставку.    27.  Не  облагается  налогом поставка продукции,   полуфабрикатов,работ   и  услуг  одними  структурными  единицами   предприятия    дляпромышленно-производственных нужд другим структурным единицам этого жепредприятия (внутризаводской оборот).    Под структурными  единицами предприятия в данном пункте понимаютсяструктурные  единицы,  не имеющие расчетного счета в учреждении  банкаи   состоящие  на  балансе  основного  предприятия.    (В редакции постановления Правительства КР от </w:t>
      </w:r>
      <w:hyperlink w:history="1" r:id="rIdunnhjwqbu2xypomp30tn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 Освобожденные поставки (ст. 133,                               138-146)     28. Поставка является освобожденной, если это:    а)  поставка  жилых  сооружений или  аренда  жилых  помещений,  заисключением:    -  сдачи  в  аренду  помещений  гостиничного  типа,   пансионатов,здравниц для отдыха и лечения;    - сдачи в аренду сооружений для парковки или  стоянки  легковых  идругих автомобилей.    Пример: сдача в аренду или продажа квартиры субъектом "А" субъекту"Б"  для  использования ее в дальнейшем в производственных  целях,  заисключением в качестве гостиничного учреждения, пансионата, санатория,будет являться поставкой, освобожденной от НДС;    б) поставка земли,  за исключением случаев сдачи ее в  аренду  дляпарковки или стоянки транспортных средств;    в) (Утратил силу  в соответствии с постановлением Правительства КР         от </w:t>
      </w:r>
      <w:hyperlink w:history="1" r:id="rIdo6b9ppoqaw4iqnhpfauhg">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     г) (Исключен  в соответствии постановлением Правительства КР от         </w:t>
      </w:r>
      <w:hyperlink w:history="1" r:id="rIdnagp68pqwx3sjbu3sadvb">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д) финансовые услуги:    -  операции  по  выдаче и передаче ссуд,  начисление  и  взысканиепроцентов  по  ссудам,   предоставление  займов,  кредитов,  кредитныхгарантий,   а    также  предоставление  денежных  гарантий,    включаяуправление  займами,  кредитами или кредитными гарантиями  со  стороныкредиторов;    - операции с депозитными и текущими счетами, а также  иными счета-ми, платежами, переводами, долговыми обязательствами, чеками и коммер-ческими обращающимися  платежными  средствами,  операции  по инкассо и факторингу;    Пример:    Компания "А" заключает договор с частным предпринимателем "Б".    Содержание договора заключается в следующем:  клиенты предпринима-теля "Б" перечисляют денежные средства для предпринимателя "Б" на бан-ковские счета компании "А", а  затем компания "А" выплачивает предпри-нимателю эквивалентную сумму наличных денежных средств.  За эту услугукомпания "А" получает вознаграждение.    Поскольку предметом договора является использование предпринимате-лем "Б" расчетного счета компании "А", данная услуга является освобож-денной от НДС.    -   операции   с  валютой,   банкнотами  и  денежными  средствами,являющимися  законным  платежным средством,   за  исключением  золотыхмонет и коллекционных экземпляров;    -  операции с  акциями, облигациями  и  другими  ценными бумагами,   а  также  акцизными  марками, за исключением услуг по обеспечению сох-ранности ценных бумаг;    - платежи по  договорам финансовой аренды (лизинга), за исключени-ем сумм погашения стоимости предмета финансовой аренды (лизинга). Инс-труктивные положения налогообложения финансовой аренды (лизинга) опре-деляется  в  соответствии  с отдельным Положением, утверждаемым Прави-тельством Кыргызской Республики;    (Исключен  в соответствии </w:t>
      </w:r>
      <w:hyperlink w:history="1" r:id="rIdm3lzakev2hehkxyu0akv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июля 2008 года №358)     е) поставка услуг по страхованию, услуг по выплате пенсии или иныхуслуг,   связанных  с этими видами услуг, предоставляемых  поставщикомуслуг  по  страхованию или услуг по выплате пенсии, включая управлениефондами   по   страхованию и пенсионными фондами,  услуги  брокеров  иагентов этих организаций.    При этом  услуги  финансовых консультантов,  оценщиков,  юристов идругих  экспертов  в  отношении оценки любой  претензии  не   являютсяосвобожденными поставками.    Пример: органами социального обеспечения пенсии и пособия выдаютсяне  в  денежном,   а в натуральном выражении (мука,  масло  и  др.)  -данная поставка является освобожденной от НДС;    ж)  услуги,  предоставляемые  системой  городского,  районного  (всельской  местности) транспорта, кроме такси, связанные с  перевозкамипассажиров  внутри городов,  сел и в пригородные пункты назначения,  атакже водным, железнодорожным и автомобильным транспортом.    Пригородными считаются маршруты, имеющие протяженность не более 60километров в пределах Кыргызской Республики.    з) почтовые  услуги,  оказываемые  почтовыми отделениями связи,  атакже  услуги  по  доставке  пенсий и  пособий.  К  почтовым  услугам,оказываемым почтовыми отделениями связи,  относятся пересылка  простойи  заказной  письменной корреспонденции как на территории,  так  и  запределы Кыргызской Республики;    и)  оказание  коммунальных услуг населению  (электроэнергия,  газ,радио,    обслуживание   телеантенны,   горячая   и   холодная   вода,отопление и др.). Оказание коммунальных услуг населению является осво-божденной поставкой;    к) поставка,  передача  имущества,  собственности  государственныхпредприятий посредством приватизации.    Пример:   имущество    акционерного  общества   состоит   из   30%государственной  собственности,   70%  собственности  акционеров.  Припоставке государственной собственности полученные средства поступают вбюджет   и   данная  поставка  освобождается  от  НДС.   При  поставкесобственности  акционеров - поставка облагается на  общих  основаниях.Стоимость  производственного цеха - 100 тыс.сомов. При его  реализации30  тыс.сомов  является  освобожденной поставкой,  а  70  тыс.сомов  -облагаемой;    л) поставки,  осуществляемые за оплату,  не превышающую расходы наосуществление этих поставок, если это:    - поставки товаров,  работ и услуг, осуществляемые некоммерческимиорганизациями  для  учреждений  здравоохранения,  образования,  науки,культуры и спорта;    - поставки товаров,  работ и услуг, осуществляемые некоммерческимиорганизациями   для  социального  обеспечения  и  защиты   детей   илималообеспеченных граждан преклонного возраста;    -  поставки  услуг,  осуществляемые учреждениями  здравоохранения,образования, науки, культуры и спорта;    - поставки религиозных услуг, осуществляемые религиозными  органи-зациями;    - поставки специализированных товаров для инвалидов.    - поставки благотворительных организаций  в благотворительных  це-лях.    Пример:   Благотворительный  фонд  осуществляет   деятельность  попроизводству и реализации специализированных товаров для инвалидов  посебестоимости, а также по производству и реализации товаров  народногопотребления по рыночной цене для всех категорий лиц.  В  данном случае поставки товаров для инвалидов являются поставками,освобожденными от НДС в соответствии с пунктом 6 статьи 145 Налоговогокодекса Кыргызской Республики, а остальные поставки подлежат обложениюНДС  на  общих основаниях, несмотря на то, что прибыль, полученная  отэтой    деятельности,   может   быть   безвозмездно   направлена    наблаготворительные цели.  Для  получения  налоговых  льгот по НДС, предусмотренных  пунктом  6статьи 145 Налогового </w:t>
      </w:r>
      <w:hyperlink w:history="1" r:id="rIdnwsxz7ril96zvsgpqo6g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благотворительнойорганизации  необходимо в установленном порядке получить  в  налоговоморгане  соответствующее  свидетельство,  подтверждающее  ее  право  наналоговые  льготы  в  соответствии со статьями 112  и  145  Налогового</w:t>
      </w:r>
      <w:hyperlink w:history="1" r:id="rIdsdvyiqeoyuvawk1xlbhk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(свидетельство   благотворительнойорганизации).  Отсутствие    свидетельства   благотворительной    организации    непрепятствует получению льгот, предусмотренных пунктами 1-5 статьи  145Налогового    </w:t>
      </w:r>
      <w:hyperlink w:history="1" r:id="rIdsrpuwom5hsrlpunyvvel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для   некоммерческихорганизаций, не имеющих такого документа    м) поставка и экспорт золотого сплава и аффинированного золота;    н) поставка лекарственных средств;    о) поставка учебников, хрестоматий, научных, литературно-художест-венных книг, журналов, изданий для детей на государственном языке.    п) поставка государственными предприятиями ритуальных  товаров  иоказание ритуальных услуг населению,  а также услуг по захоронению оди-ноких граждан;     р) поставка  работ  и услуг,  связанных со всеми видами перевозок,являющихся международными согласно статье 150-1 Налогового </w:t>
      </w:r>
      <w:hyperlink w:history="1" r:id="rIdlu8n5-mtgnvpybhrcumr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а именно: по погрузке, разгрузке, перегрузке (сли-ву-наливу),  по экспедированию, по заправке (сливу) авиационного топли-ва, аэронавигационного, метеорологического, наземно-штурманского, аэро-портового и наземного обслуживания, технического обслуживания; поставкаи  доставка  бортового питания и напитков,  услуги по уборке воздушногосудна, услуги по реализации и бронированию авиабилетов.     с) поставка  сельскохозяйственной  продукции  собственного произ-водства сельскохозяйственными производителями;     т) поставка сельским  товаропроизводителем  продуктов переработкивыращенной им самим сельскохозяйственной продукции.     у) передача  основных  средств  и  платежи  по договору финансовойаренды (лизинга) являются освобожденной поставкой в части суммы процен-тов, подлежащих получению лизингодателем, при соблюдении одного из сле-дующих условий:     - если импорт передаваемых основных средств освобожден  от  уплатыналога  на  добавленную  стоимость в соответствии с частью 2 статьи 148Налогового кодекса Кыргызской Республики;     - если  лизингодатель приобрел указанные основные средства от про-давца,  который не является  облагаемым  субъектом  в  соответствии  состатьей 127 Налогового кодекса Кыргызской Республики.В редакции </w:t>
      </w:r>
      <w:hyperlink w:history="1" r:id="rIdmhgl3hkmla5on5ouaizim">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Правительства КР от 2 июля 2008 года № 358)     28-1. Основные   производственные   средства,   предназначенныенепосредственно  для собственных производственных целей,  ввозятся  натаможенную  территорию Кыргызской Республики без  уплаты  НДС,  в  томчисле   по   договорам  финансовой  аренды  (лизинга),  хозяйствующимисубъектами,  зарегистрированными  в  качестве  плательщика  НДС,   приусловии уплаты в установленном порядке таможенных пошлин и сборов;   -  ввоз основных средств, осуществляемый сельскохозяйственными про-изводителями непосредственно  для  собственных  производственных  целейи/или хозяйствующими  субъектами по договорам финансовой аренды (лизин-га), освобождается  от уплаты НДС независимо от факта регистрации этогохозяйствующего субъекта в качестве плательщика НДС;   -  не  подлежит  освобождению от НДС ввоз основных производственныхсредств,  классифицируемых  в соответствии  с  Товарной  номенклатуройвнешнеэкономической    деятельности    Евразийского     ЭкономическогоСообщества  в  товарной позиции 8702 (микроавтобусы),  8703  и  группы94.(В редакции постановления Правительства КР от </w:t>
      </w:r>
      <w:hyperlink w:history="1" r:id="rIdirz70fuprml0gbf8mzgzg">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w:t>
      </w:r>
      <w:hyperlink w:history="1" r:id="rIdzm8ckw9wsdi1wzccgn0bf">
        <w:r>
          <w:rPr>
            <w:rFonts w:ascii="Arial" w:cs="Arial" w:eastAsia="Arial" w:hAnsi="Arial"/>
            <w:color w:val="1D4ED8"/>
            <w:sz w:val="24"/>
            <w:szCs w:val="24"/>
            <w:u w:val="single"/>
          </w:rPr>
          <w:t xml:space="preserve">2 июля 2008 года №358</w:t>
        </w:r>
      </w:hyperlink>
      <w:r>
        <w:rPr>
          <w:rFonts w:ascii="Arial" w:cs="Arial" w:eastAsia="Arial" w:hAnsi="Arial"/>
          <w:sz w:val="24"/>
          <w:szCs w:val="24"/>
        </w:rPr>
        <w:t xml:space="preserve">)      28-2. В целях применения статьи 148 Налогового кодекса Кыргызской Республики, облагаемый  субъект  -  плательщик  налога  на добавленную стоимость обязан  представлять в  таможенный орган, производящий тамо-женное оформление, оригинал  справки  о  регистрации  по  НДС (далее - справка) по каждому факту  ввоза  основных  производственных  средств.  Справка выдается налоговым органом по месту регистрации налогоплатель-щика.  Налоговый орган в течение трех дней с момента подачи соответст-вующего  заявления  обязан  выдать  справку,  которая  выписывается  в единственном экземпляре и действует в течение 30 дней с момента выдачи.(В редакции постановления Правительства КР от </w:t>
      </w:r>
      <w:hyperlink w:history="1" r:id="rIdks15dsqbknfrohkbzhh-q">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Налоговые органы обязаны вести учет выдачи справок для последующейсверки с данными таможенных органов.  При этом Государственная таможен-ная инспекция при Правительстве Кыргызской Республики обязана ежемесяч-но представлять информацию в разрезе хозяйствующих субъектов  по  фактуввоза  основных  производственных средств в соответствии со статьей 148Налогового </w:t>
      </w:r>
      <w:hyperlink w:history="1" r:id="rIdtvllyieyl4xmdkn-9gml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Государственную  налоговуюинспекцию при Правительстве Кыргызской Республики.     (Абзацы третий и четвертый утратили силу. В редакции постановления Правительства КР от </w:t>
      </w:r>
      <w:hyperlink w:history="1" r:id="rIddsdmvcv-mb2ir5tnoydqe">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В случае отчуждения (дальнейшая поставка) основных  производствен-ных средств по истечении 12-месячного периода со  дня условного выпуска  такое  отчуждение рассматривается как облагаемая  поставка в соответст-вии с положениями Налогового кодекса  Кыргызской Республики.     При отчуждении основных производственных средств до истечения  12-месячного   периода   со  дня  условного  выпуска   такое   отчуждениерассматривается как облагаемый импорт, и условно начисленная сумма НДСи  пеня уплачиваются таможенному органу. При этом, пеня исчисляется содня,   следующего  за  днем  условного  выпуска,  по  день  исполненияобязательства  по  уплате  НДС, по ставкам,  установленным  таможеннымзаконодательством Кыргызской Республики.  (В  редакции  постановлений  Правительства  КР от </w:t>
      </w:r>
      <w:hyperlink w:history="1" r:id="rIddhux-iskaeky7c_lgorxk">
        <w:r>
          <w:rPr>
            <w:rFonts w:ascii="Arial" w:cs="Arial" w:eastAsia="Arial" w:hAnsi="Arial"/>
            <w:color w:val="1D4ED8"/>
            <w:sz w:val="24"/>
            <w:szCs w:val="24"/>
            <w:u w:val="single"/>
          </w:rPr>
          <w:t xml:space="preserve">10 апреля 2003  года</w:t>
        </w:r>
      </w:hyperlink>
      <w:hyperlink w:history="1" r:id="rId5vqzy3nymzh8cl6fd5ti8">
        <w:r>
          <w:rPr>
            <w:rFonts w:ascii="Arial" w:cs="Arial" w:eastAsia="Arial" w:hAnsi="Arial"/>
            <w:color w:val="1D4ED8"/>
            <w:sz w:val="24"/>
            <w:szCs w:val="24"/>
            <w:u w:val="single"/>
          </w:rPr>
          <w:t xml:space="preserve">№ 203</w:t>
        </w:r>
      </w:hyperlink>
      <w:r>
        <w:rPr>
          <w:rFonts w:ascii="Arial" w:cs="Arial" w:eastAsia="Arial" w:hAnsi="Arial"/>
          <w:sz w:val="24"/>
          <w:szCs w:val="24"/>
        </w:rPr>
        <w:t xml:space="preserve">,</w:t>
      </w:r>
      <w:hyperlink w:history="1" r:id="rIdkqynlbpealh_7clyroka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yanh9bcvvhf_lxvii9tvj">
        <w:r>
          <w:rPr>
            <w:rFonts w:ascii="Arial" w:cs="Arial" w:eastAsia="Arial" w:hAnsi="Arial"/>
            <w:color w:val="1D4ED8"/>
            <w:sz w:val="24"/>
            <w:szCs w:val="24"/>
            <w:u w:val="single"/>
          </w:rPr>
          <w:t xml:space="preserve">14 июня  2004  года </w:t>
        </w:r>
      </w:hyperlink>
      <w:hyperlink w:history="1" r:id="rIdovldr4vjpmfdrcnh-myaw">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ns68ebtvxykiw_whycpxf">
        <w:r>
          <w:rPr>
            <w:rFonts w:ascii="Arial" w:cs="Arial" w:eastAsia="Arial" w:hAnsi="Arial"/>
            <w:color w:val="1D4ED8"/>
            <w:sz w:val="24"/>
            <w:szCs w:val="24"/>
            <w:u w:val="single"/>
          </w:rPr>
          <w:t xml:space="preserve">27 сентября 2004 года № 716</w:t>
        </w:r>
      </w:hyperlink>
      <w:r>
        <w:rPr>
          <w:rFonts w:ascii="Arial" w:cs="Arial" w:eastAsia="Arial" w:hAnsi="Arial"/>
          <w:sz w:val="24"/>
          <w:szCs w:val="24"/>
        </w:rPr>
        <w:t xml:space="preserve">,</w:t>
      </w:r>
      <w:hyperlink w:history="1" r:id="rIdnw84kuytg8j16_4wd-7h_">
        <w:r>
          <w:rPr>
            <w:rFonts w:ascii="Arial" w:cs="Arial" w:eastAsia="Arial" w:hAnsi="Arial"/>
            <w:color w:val="1D4ED8"/>
            <w:sz w:val="24"/>
            <w:szCs w:val="24"/>
            <w:u w:val="single"/>
          </w:rPr>
          <w:t xml:space="preserve">15 февраля 2005 года </w:t>
        </w:r>
      </w:hyperlink>
      <w:hyperlink w:history="1" r:id="rIddbasedah43lzpbjdnszj9">
        <w:r>
          <w:rPr>
            <w:rFonts w:ascii="Arial" w:cs="Arial" w:eastAsia="Arial" w:hAnsi="Arial"/>
            <w:color w:val="1D4ED8"/>
            <w:sz w:val="24"/>
            <w:szCs w:val="24"/>
            <w:u w:val="single"/>
          </w:rPr>
          <w:t xml:space="preserve">№ 86</w:t>
        </w:r>
      </w:hyperlink>
      <w:r>
        <w:rPr>
          <w:rFonts w:ascii="Arial" w:cs="Arial" w:eastAsia="Arial" w:hAnsi="Arial"/>
          <w:sz w:val="24"/>
          <w:szCs w:val="24"/>
        </w:rPr>
        <w:t xml:space="preserve">,</w:t>
      </w:r>
      <w:hyperlink w:history="1" r:id="rIdikvb1gfzwmv5v-f6-v0tx">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w:t>
      </w:r>
      <w:hyperlink w:history="1" r:id="rIdlaqqr_bd99wflaoo5reh0">
        <w:r>
          <w:rPr>
            <w:rFonts w:ascii="Arial" w:cs="Arial" w:eastAsia="Arial" w:hAnsi="Arial"/>
            <w:color w:val="1D4ED8"/>
            <w:sz w:val="24"/>
            <w:szCs w:val="24"/>
            <w:u w:val="single"/>
          </w:rPr>
          <w:t xml:space="preserve">29 августа 2006 года № 627</w:t>
        </w:r>
      </w:hyperlink>
      <w:r>
        <w:rPr>
          <w:rFonts w:ascii="Arial" w:cs="Arial" w:eastAsia="Arial" w:hAnsi="Arial"/>
          <w:sz w:val="24"/>
          <w:szCs w:val="24"/>
        </w:rPr>
        <w:t xml:space="preserve">)   28-3. В  целях применения статьи 140-1 Налогового кодекса Кыргызс-кой Республики финансовая аренда (лизинг) - особый вид арендных отноше-ний в  части передачи основных средств, осуществляемый на основании до-говора финансовой  аренды (лизинга), содержащего один или более призна-ков, установленных  Законом  Кыргызской Республики "О финансовой аренде(лизинге)".     (В редакции  </w:t>
      </w:r>
      <w:hyperlink w:history="1" r:id="rIdwoiahtar2ek4nx7hex4q2">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июля 2008 года №358)     29. Передача  прав на осуществление экономической деятельности илиее  части  другому  субъекту  не будет являться   поставкой   товаров,работ или услуг при следующих условиях:    1)   субъект,   которому   передается   право   на   осуществлениеэкономической деятельности или ее части, является облагаемым субъектомили становится таковым в момент передачи права;    2)   субъект,   которому   передается   право   на   осуществлениеэкономической   деятельности  и  который  после  передачи   продолжаетосуществлять  данную экономическую деятельность.    Данная статья неприменима при поставке  основных  средств,  другихматериальных  ресурсов и нематериальных активов.   Передачей  прав  наосуществление экономической деятельности является получение  платы  засогласие ограничить свою деятельность либо приобретение права владениякаким-либо предприятием без учета стоимости материальных ресурсов.    Пример: субъект  "А"  приобретает у субъекта "Б" малое предприятие"Луч".  Если  при  покупке  приобретаются  материальные  ресурсы,   топродавец платит НДС с объема продажи. Если же материальные ресурсы  неприобретается,  то полученная сумма не является поставкой,  облагаемойНДС,  в  том случае,  если  покупатель  является облагаемым  субъектомили  становится таковым в момент передачи права и вид деятельности егоне изменится.    (В редакции постановления Правительства КР от </w:t>
      </w:r>
      <w:hyperlink w:history="1" r:id="rIdb6kpadmjepfv1tluhqife">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 Ставки налога (119, 149-151)     30. Ставки НДС в Кыргызской  Республике  установлены  в  следующихразмерах:    а) 20 процентов;    б) 0 процентов (нулевая ставка).    31.  Поставка  облагаемых товаров (работ,   услуг)  на  территорииКыргызской  Республики  производится по ставке 20 процентов.    (В редакции постановления Правительства КР от </w:t>
      </w:r>
      <w:hyperlink w:history="1" r:id="rIdv0zuoulpvigbuchkdzr1w">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32. Нулевая ставка применяется в следующих случаях:    а) при экспорте товаров, работ и услуг за исключением экспорта золо-того сплава и аффинированного золота;    Экспорт  товаров  означает поставку товаров облагаемым субъектом втаможенном  режиме "Экспорт товаров", определяемом Таможенным кодексомКыргызской Республики;    Услуги по переработке товаров, ввезенных на таможенную территориюКыргызской Республики и помещенных под таможенные  режимы  "Переработкатоваров на таможенной территории" и "Переработка товаров под таможеннымконтролем", являются поставкой с нулевой ставкой НДС.    б)  при поставке товаров (работ и услуг) для официального  исполь-зования  дипломатическими и консульскими представительствами иностран-ных государств и представительствами международных организаций, аккре-дитованных  в  Кыргызской Республике, а также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под-лежит налогообложению по нулевой ставке налога 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в)  (Утратил  силу в соответствии с постановлением  Правительства  КР      от </w:t>
      </w:r>
      <w:hyperlink w:history="1" r:id="rIdr-oks2bmli8ipccpv7yvs">
        <w:r>
          <w:rPr>
            <w:rFonts w:ascii="Arial" w:cs="Arial" w:eastAsia="Arial" w:hAnsi="Arial"/>
            <w:color w:val="1D4ED8"/>
            <w:sz w:val="24"/>
            <w:szCs w:val="24"/>
            <w:u w:val="single"/>
          </w:rPr>
          <w:t xml:space="preserve">27 декабря 2002 года № 885</w:t>
        </w:r>
      </w:hyperlink>
      <w:r>
        <w:rPr>
          <w:rFonts w:ascii="Arial" w:cs="Arial" w:eastAsia="Arial" w:hAnsi="Arial"/>
          <w:sz w:val="24"/>
          <w:szCs w:val="24"/>
        </w:rPr>
        <w:t xml:space="preserve">)    г) при международных перевозках пассажиров, багажа и грузов.     К международным  перевозкам  относятся поставки услуг на основаниидоговора перевозки,  заключенного в соответствии со статьями 702 и  703Гражданского  кодекса Кыргызской Республики,  если такая перевозка осу-ществляется между пунктом,  расположенном в  Кыргызской  Республике,  ипунктом в другом государстве.     В соответствии с нормами Закона Кыргызской Республики от 28 авгус-та 2003 года № 200 (вступившим в силу со дня подписания,  т.е. с 28 ав-густа 2003 года),  поставка работ или услуг, связанных с международнымиперевозками пассажиров,  багажа и грузов, является облагаемой поставкойи данная норма действует до 8 октября 2004 года.     Например: наземное обслуживание в аэропортах, предоставление аэро-навигационного обслуживания и при обработке груза  (разгрузка,  погруз-ка), а также при предоставлении услуг бортпитания, услуги по реализацииавиабилетов и т.д. является облагаемой поставкой с 28 августа 2003 годадо 8 октября 2004 года.     С 8 октября 2004 года,  согласно статье 142-1  Налогового  </w:t>
      </w:r>
      <w:hyperlink w:history="1" r:id="rIdpy0fvjj9encj4whmjnc1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поставка работ и услуг, связанных со всеми вида-ми перевозок, являющихся международными, согласно статье 150-1, а имен-но:  по погрузке, разгрузке, перегрузке (сливу-наливу), по экспедирова-нию,  по заправке (сливу) авиационного топлива, аэронавигационного, ме-теорологического,  наземно-штурманского, аэропортового и наземного обс-луживания, технического обслуживания; поставка и доставка бортового пи-тания и напитков, услуги по уборке воздушного судна, услуги по реализа-ции и бронированию авиабилетов  являются  поставкой,  освобожденной  отНДС.    (В редакции постановлений Правительства КР от </w:t>
      </w:r>
      <w:hyperlink w:history="1" r:id="rIdkpd5x495-mh-jmuo8uj43">
        <w:r>
          <w:rPr>
            <w:rFonts w:ascii="Arial" w:cs="Arial" w:eastAsia="Arial" w:hAnsi="Arial"/>
            <w:color w:val="1D4ED8"/>
            <w:sz w:val="24"/>
            <w:szCs w:val="24"/>
            <w:u w:val="single"/>
          </w:rPr>
          <w:t xml:space="preserve">27 декабря 2002 года</w:t>
        </w:r>
      </w:hyperlink>
      <w:hyperlink w:history="1" r:id="rIdowm8iucwqqiog3ruw1qin">
        <w:r>
          <w:rPr>
            <w:rFonts w:ascii="Arial" w:cs="Arial" w:eastAsia="Arial" w:hAnsi="Arial"/>
            <w:color w:val="1D4ED8"/>
            <w:sz w:val="24"/>
            <w:szCs w:val="24"/>
            <w:u w:val="single"/>
          </w:rPr>
          <w:t xml:space="preserve">№ 885</w:t>
        </w:r>
      </w:hyperlink>
      <w:r>
        <w:rPr>
          <w:rFonts w:ascii="Arial" w:cs="Arial" w:eastAsia="Arial" w:hAnsi="Arial"/>
          <w:sz w:val="24"/>
          <w:szCs w:val="24"/>
        </w:rPr>
        <w:t xml:space="preserve">,</w:t>
      </w:r>
      <w:hyperlink w:history="1" r:id="rId9cuqnquofsbjba0uo0gqf">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yxhcxagvrdf8tfssqspej">
        <w:r>
          <w:rPr>
            <w:rFonts w:ascii="Arial" w:cs="Arial" w:eastAsia="Arial" w:hAnsi="Arial"/>
            <w:color w:val="1D4ED8"/>
            <w:sz w:val="24"/>
            <w:szCs w:val="24"/>
            <w:u w:val="single"/>
          </w:rPr>
          <w:t xml:space="preserve">14 июня  2004  года </w:t>
        </w:r>
      </w:hyperlink>
      <w:hyperlink w:history="1" r:id="rIdkoocsrpe-ydfoolnmq9i_">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wkuhw2agsjrvigqjylmot">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VII. Порядок расчетов за поставки товаров                            (работ, услуг)     33. Поставка товаров (работ, услуг) производится:    а) по  свободным  отпускным ценам и тарифам,  увеличенным на суммуНДС;    б) по государственным регулируемым ценам и тарифам, увеличенным насумму НДС;    в) по  государственным регулируемым ценам и тарифам,  включающим всебя НДС.    Сумма  налога   на   добавленную  стоимость  выделяется  отдельнойстрокой:    -  в  расчетных  документах  (поручениях,  требованиях-поручениях,требованиях),   реестрах  чеков  и реестрах  на  получение  средств  саккредитива, приходных кассовых ордерах;    -   в   первичных  учетных  документах  (счетах,  счетах-фактурах,накладных,   актах  выполненных работ и  др.),  на  основании  которыхпроизводятся  расчеты,  при бартерных сделках, предварительной  оплате(авансах),  расчетах  с  использованием  векселей  и  зачете  взаимныхтребований.    При отгрузке товаров,  оказании услуг, выполнении работ, относимыхк   освобожденным   поставкам  в соответствии с разделом  V  настоящейИнструкции, расчетные документы, реестры, приходные кассовые ордера  ипервичные учетные документы выписываются без выделения сумм  НДС.  Приопределении   суммы   НДС   за  приобретенные  материальные   ресурсы,подлежащей   зачету,   следует  иметь  ввиду,  что  если  счет-фактуравыписана необлагаемым субъектом в адрес облагаемого субъекта,  то  НДСпо данной счет-фактуре к зачету не принимается.    34. (Исключен в соответствии постановлением Правительства КР от         </w:t>
      </w:r>
      <w:hyperlink w:history="1" r:id="rId_sztmtvhgibem02schhc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VIII. Порядок исчисления налога                      (ст. 120-122, 124-126, 156)     35.  Сумма  НДС,  подлежащая  уплате в  бюджет,  определяется  какразница  между  суммой налога, подлежащей уплате  по  всем  облагаемымпоставкам, осуществленным облагаемым субъектом в налоговый  период,  исуммой налога по материальным ресурсам,  подлежащей к зачету в тот  женалоговый период.    36.  Для  получения  зачета  по НДС за приобретаемые  материальныересурсы,    используемые   в   производственных  целях  для   созданияоблагаемых   поставок,  субъекты  должны  быть  зарегистрированы   какплательщики НДС.    НДС, подлежащий  к  зачету за приобретенные материальные ресурсы,подлежит зачету в случае:    а) наличия  счет-фактуры  по НДС,  выполненного  на бланке строгойотчетности установленного образца,  полученной от поставщика товаров иуслуг,  также других документов, разрешенных к применению Положением оприменении счетов-фактур как бланка строгой отчетности.    При приобретении  товаров  в  розничной  торговой сети за наличныйрасчет  НДС за приобретенные  материальные  ресурсы подлежит зачету на основании  кассового  чека и товарного чека, в  котором  указана сумма НДС, наименование и ИННН поставщика.;    б)   наличия   грузовой  таможенной  декларации,   оформленной   вустановленном порядке;    в) наличия  соответствующего  документа о недоимке или отсрочке отуплаты суммы НДС по облагаемому импорту.    Облагаемым субъектам, осуществляющим строительно-монтажные  работы,предоставляется  право зачета суммы НДС, уплаченной  за  приобретаемыематериальные  ресурсы,  используемые  в  производственных  целях   длясоздания облагаемых поставок.    НДС, уплаченный за приобретенные материальные ресурсы,  работы  иуслуги,  подлежит  зачету  при всех облагаемых поставках работ и услуг,осуществляемых на территории  Кыргызской  Республики  нерезидентом,  несвязанным с постоянным учреждением в Кыргызской Республике, в адрес об-лагаемых субъектов в течение налогового периода.     При уплате НДС в бюджет облагаемый субъект,  производящий перера-ботку сельскохозяйственной продукции,  имеет право на фиксированный за-чет в размере 3 процентов от стоимости приобретенных  материальных  ре-сурсов,  поставляемых  в  соответствии с частью 3 статьи 139 Налоговогокодекса Кыргызской Республики и используемых в производстве  для  целейпоставок, за исключением экспорта товаров, работ, услуг.   (В редакции  постановлений Правительства КР от </w:t>
      </w:r>
      <w:hyperlink w:history="1" r:id="rIdpyh8kquyhpvcerwty3947">
        <w:r>
          <w:rPr>
            <w:rFonts w:ascii="Arial" w:cs="Arial" w:eastAsia="Arial" w:hAnsi="Arial"/>
            <w:color w:val="1D4ED8"/>
            <w:sz w:val="24"/>
            <w:szCs w:val="24"/>
            <w:u w:val="single"/>
          </w:rPr>
          <w:t xml:space="preserve">27 августа 2001 года </w:t>
        </w:r>
      </w:hyperlink>
      <w:hyperlink w:history="1" r:id="rIdo5xddmwgz67pfcdxrmyok">
        <w:r>
          <w:rPr>
            <w:rFonts w:ascii="Arial" w:cs="Arial" w:eastAsia="Arial" w:hAnsi="Arial"/>
            <w:color w:val="1D4ED8"/>
            <w:sz w:val="24"/>
            <w:szCs w:val="24"/>
            <w:u w:val="single"/>
          </w:rPr>
          <w:t xml:space="preserve">№ 480</w:t>
        </w:r>
      </w:hyperlink>
      <w:r>
        <w:rPr>
          <w:rFonts w:ascii="Arial" w:cs="Arial" w:eastAsia="Arial" w:hAnsi="Arial"/>
          <w:sz w:val="24"/>
          <w:szCs w:val="24"/>
        </w:rPr>
        <w:t xml:space="preserve">, </w:t>
      </w:r>
      <w:hyperlink w:history="1" r:id="rIdie1xfibpba3pxdkhs8fmp">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uijyp8jsierrmc0j0c9rw">
        <w:r>
          <w:rPr>
            <w:rFonts w:ascii="Arial" w:cs="Arial" w:eastAsia="Arial" w:hAnsi="Arial"/>
            <w:color w:val="1D4ED8"/>
            <w:sz w:val="24"/>
            <w:szCs w:val="24"/>
            <w:u w:val="single"/>
          </w:rPr>
          <w:t xml:space="preserve">14 июня  2004  года </w:t>
        </w:r>
      </w:hyperlink>
      <w:hyperlink w:history="1" r:id="rId8y2dfpk4cyqsg0kc5q4pw">
        <w:r>
          <w:rPr>
            <w:rFonts w:ascii="Arial" w:cs="Arial" w:eastAsia="Arial" w:hAnsi="Arial"/>
            <w:color w:val="1D4ED8"/>
            <w:sz w:val="24"/>
            <w:szCs w:val="24"/>
            <w:u w:val="single"/>
          </w:rPr>
          <w:t xml:space="preserve">№ 435</w:t>
        </w:r>
      </w:hyperlink>
      <w:r>
        <w:rPr>
          <w:rFonts w:ascii="Arial" w:cs="Arial" w:eastAsia="Arial" w:hAnsi="Arial"/>
          <w:sz w:val="24"/>
          <w:szCs w:val="24"/>
        </w:rPr>
        <w:t xml:space="preserve">, </w:t>
      </w:r>
      <w:hyperlink w:history="1" r:id="rIdp0adhcsduire3qihhxqp3">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w:t>
      </w:r>
      <w:hyperlink w:history="1" r:id="rIdfwfnzw-scsx5r6w5jomno">
        <w:r>
          <w:rPr>
            <w:rFonts w:ascii="Arial" w:cs="Arial" w:eastAsia="Arial" w:hAnsi="Arial"/>
            <w:color w:val="1D4ED8"/>
            <w:sz w:val="24"/>
            <w:szCs w:val="24"/>
            <w:u w:val="single"/>
          </w:rPr>
          <w:t xml:space="preserve">4 марта 2008 года №69</w:t>
        </w:r>
      </w:hyperlink>
      <w:r>
        <w:rPr>
          <w:rFonts w:ascii="Arial" w:cs="Arial" w:eastAsia="Arial" w:hAnsi="Arial"/>
          <w:sz w:val="24"/>
          <w:szCs w:val="24"/>
        </w:rPr>
        <w:t xml:space="preserve">)     37. (Исключен в соответствии постановлением Правительства КР от           </w:t>
      </w:r>
      <w:hyperlink w:history="1" r:id="rIdwdrcodz6ub67gqs-8qe3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38.  В  случаях,  когда  в первичных учетных  документах  (счетах-фактурах,   накладных,  приходно-кассовых ордерах,  актах  выполненныхработ  и  др.),   подтверждающих стоимость приобретенных  материальныхресурсов,   не   выделена  сумма  НДС,   то  в  расчетных   документах(поручениях,  требованиях-поручениях,  требованиях,  реестрах чеков  иреестрах   на   получение  средств   с   аккредитива)  исчисление   еерасчетным  путем  не  производится.  Поэтому  стоимость  приобретаемыхматериальных   ресурсов   приходуется   на  балансовых   бухгалтерскихсчетах   без  выделения по ним расчетным путем налога  на  добавленнуюстоимость.    39. Сумма НДС за приобретаемые материальные ресурсы,  используемыедля   производства  товаров,   выполнения  работ  и  оказания   услуг,освобожденных    от   уплаты   НДС,   а   также,    используемые    нанепроизводственные  цели,  включается в  цену  этих  товаров,   работ,услуг и возмещению (зачету) не подлежит.    При  определении  суммы НДС за приобретенные материальные  ресурсы,подлежащей зачету, следует иметь ввиду, что если счет-фактура выписананеоблагаемым субъектом в адрес облагаемого субъекта, то НДС по  даннойсчет-фактуре к зачету не принимается.        (В редакции постановления Правительства КР от </w:t>
      </w:r>
      <w:hyperlink w:history="1" r:id="rIdo5xgdpis4qze2fi2nf0do">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40.   При   осуществлении  облагаемым  субъектом   облагаемых    иосвобожденных  поставок налог за приобретаемые  материальные  ресурсы,подлежащий зачету, исчисляется следующим из двух методов:    1-й метод:    - определяется сумма НДС за  приобретаемые  материальные  ресурсы,которые   используются   исключительно  для  производства   облагаемыхпоставок  на  основании счет-фактур, где сумма НДС выделена  отдельнойстрокой, эта сумма НДС подлежит зачету;    - определяется сумма НДС за  приобретаемые  материальные  ресурсы,которые   используются  исключительно для  производства  освобожденныхпоставок на основании счет-фактур по НДС, которая не подлежит зачету;    -  суммы  НДС,   подлежащие зачету, за приобретаемые  материальныересурсы,    которые   используются   одновременно   для   производстваоблагаемых   и  освобожденных  поставок,  определяются  по   следующейформуле:    НДС, подлежащий зачету = А:(А+Б)хВ, где:    А - общая стоимость облагаемых поставок;    Б - общая стоимость освобожденных поставок,  осуществленных за тотже период;   В   -  общая  сумма  НДС  за  приобретаемые  материальные  ресурсы,используемые одновременно для облагаемых и освобожденных поставок.    2-й метод:    Если стоимость  освобожденных  поставок  не  превышает 5 процентоввсей   стоимости   поставок  или  сумму  15  расчетных показателей  (в  зависимости от того,  какая  сумма  меньше)  за налоговый  период  НДС,  то сумма уплаченного  НДС  за   приобретаемые  материальные    ресурсы подлежит зачету полностью.    В случае,  если приобретаемые материальные  ресурсы  используютсяили должны быть использованы облагаемым субъектом для экономической де-ятельности частично, то налогом, подлежащим зачету, является сумма НДС,уплаченная или подлежащая уплате за приобретаемые материальные ресурсы,которая определяется по удельному весу приобретаемых  материальных  ре-сурсов для производства облагаемых поставок.     Пример:     Предприятие "Hyp" закупило паркетную плитку для офиса в количестве200 кв. м. на сумму 120,0 тыс. сомов (сумма НДС по счету составила 24,0тыс. сомов).     При этом 100 кв.  м плитки уложено в офисном помещении,  а  другаячасть - в раздевалке теннисного корта предприятия, который используетсяна безвозмездной основе сотрудниками предприятия.     В данном  случае  зачету  подлежит 50 процентов от суммы налога наприобретенные материальные ресурсы (24,0 тыс.  сомов х 50%  = 12,0 тыс.сомов),  так  как  именно 50 процентов от общего количества закупленнойплитки было использовано для его экономической деятельности.   (В редакции постановлений Правительства КР от </w:t>
      </w:r>
      <w:hyperlink w:history="1" r:id="rIdyeustuzwp2zfvd2bp-kly">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espnkiyaxpiygdbhzi7q8">
        <w:r>
          <w:rPr>
            <w:rFonts w:ascii="Arial" w:cs="Arial" w:eastAsia="Arial" w:hAnsi="Arial"/>
            <w:color w:val="1D4ED8"/>
            <w:sz w:val="24"/>
            <w:szCs w:val="24"/>
            <w:u w:val="single"/>
          </w:rPr>
          <w:t xml:space="preserve">15 февраля 2005 года № 86</w:t>
        </w:r>
      </w:hyperlink>
      <w:r>
        <w:rPr>
          <w:rFonts w:ascii="Arial" w:cs="Arial" w:eastAsia="Arial" w:hAnsi="Arial"/>
          <w:sz w:val="24"/>
          <w:szCs w:val="24"/>
        </w:rPr>
        <w:t xml:space="preserve">)    41. Превышающая сумма налога,  подлежащая зачету  за  определенныйпериод,  переносится на следующий налоговый период,  если  субъект  неимеет   налоговую   задолженность  в  бюджет   по   другим   налоговымобязательствам.    Если облагаемый  субъект  имеет  налоговую задолженность по другимналоговым  обязательствам,  то превышающая  сумма  налога,  подлежащаязачету,  может  переноситься на другие налоговые обязательства  толькоэтого облагаемого субъекта.    42.  При экспорте товаров облагаемый субъект для обоснования льгот  по  налогообложению  экспортируемых  товаров  предъявляет  в налоговый орган следующие документы:    а)   контракт  с  иностранной  фирмой  на  поставку  товаров   илиприравненный к нему документ;    б) счет-фактуру по НДС на экспорт товаров;    в)  грузовую   таможенную  декларацию  Государственной  таможеннойинспекции при Министерстве финансов Кыргызской Республики;    г) сертификат страны происхождения;    д) таможенную декларацию страны назначения.    (В редакции постановления Правительства КР от </w:t>
      </w:r>
      <w:hyperlink w:history="1" r:id="rIdmurehqsjwgc68qjy1wxva">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IX. Порядок возмещения НДС из бюджета                            (ст. 128, 159)     43.  Если  облагаемый субъект регулярно (в течение  6-ти  и  болеепоследовательных  месяцев  в году) осуществляет  поставки  с   нулевойставкой  налога  в  соответствии с пунктом 33 настоящей  Инструкции  иналог,  подлежащий зачету,  регулярно превышает общую сумму налога  запоставки,  подлежащую   оплате,  то  такой   субъект  имеет  право  навозмещение  суммы из бюджета на превышающую сумму налога в течение  30дней  со  дня   получения налоговыми органами правильно  составленногоотчета  по  НДС,   где  указана сумма превышения  налога,  подлежащегозачету. При этом возмещаемая сумма НДС  не  может быть выплачена в томслучае,   если облагаемый субъект не уплатил налог или имеет  штрафныесанкции,   которые  он  должен уплатить в бюджет по  другим  налоговымобязательствам. В данном случае сумма возмещения должна использоватьсядля частичной оплаты этих долгов в бюджет.    При  исполнении  субъектом вышеуказанных условий, налоговые органыруководствуются Положением о порядке зачета, возврата и возмещения  избюджета  сумм  переплат  по  налогам и другим  платежам,  утвержденным</w:t>
      </w:r>
      <w:hyperlink w:history="1" r:id="rId0fkmp9yileycetegfbtn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июля 2003 года№   427  "Об  утверждении  Положения  о  порядке  зачета,  возврата  ивозмещения из бюджета сумм переплат по налогам и другим платежам.    (В редакции постановления Правительства КР от </w:t>
      </w:r>
      <w:hyperlink w:history="1" r:id="rIdgy3zd3st1uo3hufjwx5xj">
        <w:r>
          <w:rPr>
            <w:rFonts w:ascii="Arial" w:cs="Arial" w:eastAsia="Arial" w:hAnsi="Arial"/>
            <w:color w:val="1D4ED8"/>
            <w:sz w:val="24"/>
            <w:szCs w:val="24"/>
            <w:u w:val="single"/>
          </w:rPr>
          <w:t xml:space="preserve">16 октября 2003 года  652</w:t>
        </w:r>
      </w:hyperlink>
      <w:r>
        <w:rPr>
          <w:rFonts w:ascii="Arial" w:cs="Arial" w:eastAsia="Arial" w:hAnsi="Arial"/>
          <w:sz w:val="24"/>
          <w:szCs w:val="24"/>
        </w:rPr>
        <w:t xml:space="preserve">)     44.   Налоговыми   органами  не  будет  производиться   возмещениепереплаты   налога,   подлежащего  зачету,   тем  субъектам,   которыезарегистрировались   как  плательщики  НДС   предварительно,   но   неосуществляли в течение 6 последовательных месяцев облагаемых поставок.                 X. Сроки уплаты налога и представления                      отчета (ст. 123, 158)                                  (Название раздела в редакции           постановления Правительства от </w:t>
      </w:r>
      <w:hyperlink w:history="1" r:id="rIdznwzj9ukl5hym-debsnna">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45. Каждый облагаемый субъект обязан:    1) составлять отчет по НДС и предоставлять его в налоговые  органыза каждый налоговый период;    2)  осуществлять уплату НДС за каждый налоговый период не  позднее25 числа месяца, следующего за отчетным налоговым периодом (месяцем).    Отчет  по  НДС  должен  быть представлен облагаемым  субъектом  непозднее  одного  месяца после окончания налогового периода по форме  ив  порядке,  утвержденном  Государственной  налоговой  инспекцией  приМинистерстве финансов Кыргызской Республики.   Налоговым  периодом  по НДС являются  один  календарный  месяц,  заисключением первого месяца регистрации по НДС.  При первоначальной ре-гистрации налоговый период начинается с даты получения регистрационнойформы и заканчивается в последний день месяца.     Например, по поставкам,  осуществленным в январе, облагаемый субъ-ект  должен представить отчет по НДС не позднее 28-29 февраля,  по пос-тавкам,  осуществленным в феврале - не позднее 31 марта и т.д. При этомоплата  налога должна быть произведена,  соответственно,  не позднее 25февраля и 25 марта.    Если облагаемый субъект обнаружил ошибки,  которые влияют на суммуналога,  указанную в отчете, который уже был представлен  в  налоговыйорган,  то  он  имеет  право представить в налоговый  орган  по  местурегистрации   форму  STI-030  "Добровольное  признание  об   ошибочномначислении   налога".   Предоставление  формы  STI-018   "Добровольноепризнание    об   ошибочном   начислении   налога"   не    освобождаетналогоплательщика  от  уплаты  процентов  и  штрафов  по  просроченнымналоговым платежам в соответствии со ст.  63, 64  Налогового   кодексаКыргызской    Республики.    Если   исправление   ошибок   произведеноналогоплательщиком в произвольной форме в  текущем  отчете,  то  кромевышеуказанных   санкций  к  должностным  лицам  применяются   санкции,предусмотренные статьей 68 Налогового кодекса Кыргызской Республики.    (В редакции постановлений Правительства КР от </w:t>
      </w:r>
      <w:hyperlink w:history="1" r:id="rIdp3pbhjkzxr5mev916zqwa">
        <w:r>
          <w:rPr>
            <w:rFonts w:ascii="Arial" w:cs="Arial" w:eastAsia="Arial" w:hAnsi="Arial"/>
            <w:color w:val="1D4ED8"/>
            <w:sz w:val="24"/>
            <w:szCs w:val="24"/>
            <w:u w:val="single"/>
          </w:rPr>
          <w:t xml:space="preserve">16 октября 2003 года </w:t>
        </w:r>
      </w:hyperlink>
      <w:hyperlink w:history="1" r:id="rIdj87m3aaxx1ioxskspvndi">
        <w:r>
          <w:rPr>
            <w:rFonts w:ascii="Arial" w:cs="Arial" w:eastAsia="Arial" w:hAnsi="Arial"/>
            <w:color w:val="1D4ED8"/>
            <w:sz w:val="24"/>
            <w:szCs w:val="24"/>
            <w:u w:val="single"/>
          </w:rPr>
          <w:t xml:space="preserve">N 652</w:t>
        </w:r>
      </w:hyperlink>
      <w:r>
        <w:rPr>
          <w:rFonts w:ascii="Arial" w:cs="Arial" w:eastAsia="Arial" w:hAnsi="Arial"/>
          <w:sz w:val="24"/>
          <w:szCs w:val="24"/>
        </w:rPr>
        <w:t xml:space="preserve">, </w:t>
      </w:r>
      <w:hyperlink w:history="1" r:id="rId5eb2gezsfr3qcfbwwatdk">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46.  Сроки  представления отчета и, соответственно, сроки  уплатыналога,  приходящиеся на выходной (нерабочий) или  праздничный  день,переносятся на первый рабочий день после вышеназванных дней.                                Раздел XI                Особенности исчисления НДС в отдельных                               отраслях     47. Исчисление  НДС в промышленности, строительстве,  общественномпитании и в сфере оказания услуг.  Пример:  1.  Стоимость  приобретенных материальных ресурсов без  НДС  -  2000сомов.  2.  Сумма  НДС, уплаченная поставщику за приобретенные  материальныересурсы, подлежащие зачету - 400 сомов.  3.  Стоимость производственной продукции (работ, услуг) без НДС 2500сомов.  4. Сумма НДС на произведенную продукцию (работы, услуги) - 500 сомов(2500 x 20%).  5.  Стоимость произведенной продукции (работ, услуг) с  учетом  НДС,предъявляемая потребителю - 3000 сомов (2500 + 500).  6.  Сумма  НДС, подлежащая уплате в бюджет - 100 сомов (500  -  400)сомов.    (В редакции постановления Правительства КР от </w:t>
      </w:r>
      <w:hyperlink w:history="1" r:id="rIdvdtyyhoqhzysbqlvu5_ig">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48. Исчисление НДС предприятиями торговли.  Пример:  1. Стоимость приобретенных товаров без НДС - 10000 сомов.  2. Сумма НДС, уплаченная поставщикам - 2000 сомов.  3.  Сумма  НДС,  уплаченная за материальные  ресурсы,  относимые  наиздержки обращения - 500 сомов.  4. Стоимость реализуемых товаров покупателю без НДС - 15000 сомов.  5. Сумма НДС на реализуемые товары - 3000 сомов (15000 x 20%).  6.  Стоимость товаров, предъявляемая покупателю с учетом  НДС  18000сомов (15000 + 3000).  7. Сумма НДС, подлежащая уплате в бюджет - 500 сомов (3000 - 2000  -500)    (В редакции постановления Правительства КР от </w:t>
      </w:r>
      <w:hyperlink w:history="1" r:id="rId5kfc4tvdnuuyzgbvoxkmn">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49. Исчисление НДС при комиссионной торговле.    Комиссионная торговля субъектами экономической деятельности должнаосуществляться  в  соответствии с </w:t>
      </w:r>
      <w:hyperlink w:history="1" r:id="rId2db-wdpje_pdcr5zbzm-q">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комиссионной  торговли  натерритории   Кыргызской   Республики,   утвержденными   </w:t>
      </w:r>
      <w:hyperlink w:history="1" r:id="rIdljtfcgtot3dw6kvihy73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 февраля 1994 года № 42.    В случае,  если товары принимаются от субъекта зарегистрированногопо  НДС,   то поставка товара,  осуществленная комиссионным  магазиномот  имени  субъекта,   является поставкой,  осуществляемой  как  самимсубъектом согласно части 1 статьи 132 Налогового </w:t>
      </w:r>
      <w:hyperlink w:history="1" r:id="rIdlnenq7nnvzpc5psk1ylu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Так как комиссионный магазин продает товар от имени его владельца,то НДС облагается:    1) поставка товара его владельцем конечному потребителю;    2) поставка услуги (комиссионный сбор),  оказываемая  комиссионныммагазином владельцу товара (комитенту).    Владелец товара должен выписать счет-фактуру на  проданный  товар,так   как   в  противном  случае он не сможет  отчитаться  по  НДС  напоставку  товара.  При этом он может поручить комиссионному   магазинувыписывать  одну  из  своих счет-фактур покупателю  с  указанием  всехпоказателей.    Образец заполнения счет-фактуры:                           Счет-фактура № 165                           Дата 20.02.00 г.     МП "Нур", ул.Мира, 9, Бишкек    ИНН 00611199510044    Кому: Антонову Ю. ул.Манаса, 40, Бишкек    Тип поставки: продажа    Дата поставки: 20.09.99 г.-----------------------------------------------------------------------Кол-во| Наименование |Цена за единицу|Стоимость без|  Ставка  | Сумма      |              |               |     НДС     |   НДС    |  НДС------|--------------|---------------|-------------|----------|--------100   |Аудиокассеты  |      10       |    1000     |    20%   |  200Всего |              |               |    1000     |          |  200НДС   |              |               |     200     |          |Итого |              |               |    1200     |          |-----------------------------------------------------------------------    Кроме того, комиссионный магазин выписывает счет-фактуру от своегоимени за оказанную услугу владельцу товара:                            Счет-фактура № 75                           Дата 20.02.00 г.     Комиссионный магазин    "Лира", ул.Айни, 39, Бишкек    ИНН 01407199610070    Кому: МП "Нур", ул.Мира, 9, Бишкек    ИНН 00611199510044    Тип поставки: оказание услуги    Дата поставки 20.09.99 г.-----------------------------------------------------------------------Кол-во| Наименование |Цена за единицу|Стоимость без|  Ставка  | Сумма      |              |               |     НДС     |   НДС    |  НДС------|--------------|---------------|-------------|----------|--------1     |Услуга по     |     100       |    100      |  20%     |  20      |реализации    |  (1000х10%)   |             |          |      |аудиокассет   |               |             |          |      |(комиссионный |               |             |          |      |сбор)         |               |             |          |Всего |              |               |    100      |          |  20НДС   |              |               |     20      |          |Итого |              |               |    120      |          |-----------------------------------------------------------------------    Если товары принимаются от  субъекта,  не  зарегистрированного  поНДС, то НДС исчисляется следующим образом:    1)  Стоимость  ТV "SONY", принятая на комиссию по  согласованию  скомитентом - 7000 сомов.    2)  При  комиссионном  сборе в размере 10%  с  учетом  НДС  услугамагазина,  оказанная владельцу товара, составит -  700  сомов,  в  томчисле НДС - 116,69 сомов.    3) Стоимость товара, предъявляемая покупателю, - 7000 сомов.    4) Подлежит выплате комитенту - 6300 сомов (7000-700).    Комиссионный магазин  выписывает  счет-фактуру за оказанную услугувладельцу товара:                            Счет-фактура № 76                           Дата 20.02.00 г.     Комиссионный магазин    "Лира", ул.Айни, 39, Бишкек    ИНН 01407199610070    Кому: Петрову С. ул.Зеленая, 79, Бишкек    Тип поставки: оказание услуги    Дата поставки: 20.09.96 г. -----------------------------------------------------------------------Кол-во| Наименование |Цена за единицу|Стоимость без|  Ставка  | Сумма      |              |               |     НДС     |   НДС    |  НДС------|--------------|---------------|-------------|----------|--------1     |Услуга по     |     700       |   583,31    |   20%    | 116,69      |реализации TV |  (7000х10%)   |             |          |      |"SONY"        |               |             |          |Всего |              |               |   583,31    |          | 116,69НДС   |              |               |   116,69    |          |Итого |              |               |   700       |          |-----------------------------------------------------------------------    (В редакции постановления Правительства КР от </w:t>
      </w:r>
      <w:hyperlink w:history="1" r:id="rIdqsbjedag4tmw_deubmfie">
        <w:r>
          <w:rPr>
            <w:rFonts w:ascii="Arial" w:cs="Arial" w:eastAsia="Arial" w:hAnsi="Arial"/>
            <w:color w:val="1D4ED8"/>
            <w:sz w:val="24"/>
            <w:szCs w:val="24"/>
            <w:u w:val="single"/>
          </w:rPr>
          <w:t xml:space="preserve">16 октября 2003 года </w:t>
        </w:r>
      </w:hyperlink>
      <w:hyperlink w:history="1" r:id="rIdl2yd5xpbrdbf475pqx8nq">
        <w:r>
          <w:rPr>
            <w:rFonts w:ascii="Arial" w:cs="Arial" w:eastAsia="Arial" w:hAnsi="Arial"/>
            <w:color w:val="1D4ED8"/>
            <w:sz w:val="24"/>
            <w:szCs w:val="24"/>
            <w:u w:val="single"/>
          </w:rPr>
          <w:t xml:space="preserve">N 652</w:t>
        </w:r>
      </w:hyperlink>
      <w:r>
        <w:rPr>
          <w:rFonts w:ascii="Arial" w:cs="Arial" w:eastAsia="Arial" w:hAnsi="Arial"/>
          <w:sz w:val="24"/>
          <w:szCs w:val="24"/>
        </w:rPr>
        <w:t xml:space="preserve">)    50. Выполненные работы или оказанные услуги,  связанные с импортомили экспортом товаров, являются частью импорта или экспорта товаров.    Пример:    1) Если субъект осуществляет  экспортные  поставки  товаров  своимтранспортом,   то  в  этом случае субъект должен выписать счет-фактурув следующем порядке:                           Счет-фактура № 226                           Дата 05.09.00 г.     МП "Нур", ул.Мира, 9, г.Бишкек    ИНН 00611199510044    Кому: Фирма "Ауди", Кельн, Германия    Тип поставки: продажа, автоуслуга -----------------------------------------------------------------------Кол-во| Наименование |Цена за единицу|Стоимость без|  Ставка  | Сумма      |              |               |     НДС     |   НДС    |  НДС------|--------------|---------------|-------------|----------|--------10000 |Антенна       |        20     |  200000     |    0%    |   -    1 |Автоуслуга    |     20000     |   20000     |          |   -Всего |              |               |  220000     |          |   -НДС   |              |               |     -       |          |Итого |              |               |  220000     |          |-----------------------------------------------------------------------    2) Если субъект нанимает транспортную  организацию  для  перевозкиэкспортируемого  товара,  то  в этом случае  транспортная  организациядолжна  оказать субъекту  услугу с учетом НДС (за исключением междуна-родной перевозки).  Однако, субъект,  экспортирующий  товар по нулевой ставке, не должен предъявлять НДС покупателю за перевозку этого товара,   так как НДС, уплаченный транспортной организации, является  налогом за   приобретаемые  материальные  ресурсы, который  подлежит зачету (возме-щению).    (В редакции постановлений Правительства КР от </w:t>
      </w:r>
      <w:hyperlink w:history="1" r:id="rIdxcgrsd_xjoxzmyp1q3awt">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7zuvgcw7dk_4k5ueuzlgc">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XII. Порядок ведения учета и отчетности                            по НДС (ст.156)     51.  Облагаемые   субъекты обязаны вести учет  всех  приобретаемыхматериальных ресурсов и всех отгруженных товаров (работ  и  услуг)  наоснове счет-фактуры по НДС и таможенных документов, журналов закупок ипродаж.    Счет-фактура по  НДС представляет собой бланк строгой  отчетности, выдаваемый  налоговой  службой по месту регистрации налогоплательщика,  контролирующий правильность уплаты НДС. Применение бланков счетов-фак-тур НДС при расчетах по  облагаемым  поставкам, а также порядок учета, хранения и выдачи бланков счетов-фактур по  НДС, регулируются соответ-ствующими  Положениями. На его основе определяется  как сумма  налога, предъявляемая  покупателю  за  поставку  товаров, работ и услуг, так и сумма налога, уплаченная  поставщику  за поставку товаров, работ и ус-луг. Счет-фактура по НДС должна  выписываться только субъектами, заре-гистрированными по НДС.    В счете-фактуре НДС как бланке строгой отчетности,  должны быть вобязательном порядке указаны:    1) дата составления счет-фактуры НДС;    2) фамилия, имя, отчество или полное наименование, юридический ад-рес и ИННН поставщика и получателя товаров (выполненных работ, оказан-ных услуг);    3) наименование реализуемых товаров (выполненных работ,  оказанныхуслуг);    4) стоимость товаров (выполненных работ, оказанных услуг) без уче-та налога на добавленную стоимость;    5) ставка налога на добавленную стоимость;    6) сумма налога на добавленную стоимость;    7) стоимость товаров (выполненных работ, оказанных услуг) с учетомНДС.    Если счет-фактура НДС как бланк строгой отчетности не содержит вы-шеуказанные реквизиты, то такая счет-фактура является не  действитель-ной.    (В редакции постановлений Правительства КР от </w:t>
      </w:r>
      <w:hyperlink w:history="1" r:id="rIdtfyecv7osxbwij1m6pul4">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 </w:t>
      </w:r>
      <w:hyperlink w:history="1" r:id="rId0dg0kklj9bjaf8mnaaw2w">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52.   Журналы   (специальные  книги  учета)   закупок   и   продажпредставляют  собой  документы,  служащие для  учета  всех  закупок  ипродаж   товаров,  работ  и  услуг,  которые ведутся на  основе  счет-фактур,   получаемых на приобретаемые материальные  ресурсы,  и  счет-фактур, выписываемых на осуществляемые поставки.    Счет-фактуры  по  НДС,   получаемые на приобретаемые  материальныересурсы,    должны   нумероваться   в  последовательном  порядке   приполучении,  вноситься в журнал закупок и храниться в деле в  таком  жепорядке.   Запись   в   журнале закупок должна  удостоверить  личностьпоставщика,   дать  краткое описание поставки и содержать  достаточнуюинформацию для подведения итогов за каждый налоговый период по:    - сумме налога за приобретаемые материальные ресурсы,  подлежащегозачету;    - сумме налога, уплаченного на импортированные товары;    - сумме  налога за приобретаемые материальные ресурсы,  которая неподлежит зачету;    - стоимости приобретаемых материальных ресурсов без налога;    - стоимости импортированных товаров без налога.    Счет-фактуры по НДС,  выписанные на осуществление поставки, должнынумероваться  в последовательном порядке и вноситься в журнал  продаж,а  копия  должна подшиваться в дело в том же порядке. Запись в журналепродаж должна удостоверить личность покупателя и содержать достаточнуюинформацию для подведения итогов за каждый налоговый период по:    - сумме НДС, взимаемой с поставок;    - стоимости поставок, облагаемых по стандартной ставке, без НДС;    - стоимости поставок, облагаемых по нулевой ставке, без НДС;    - стоимости поставок, освобожденных от НДС.    53.  Оформление  счет-фактуры НДС как бланка строгой отчетности нетребуется в следующих случаях:    1) при  осуществлении продажи за наличный расчет с пунктов рознич-ной продажи, если соблюдены  все требования части 4 статьи 156 Налого-вого </w:t>
      </w:r>
      <w:hyperlink w:history="1" r:id="rIdlwkuvsaa87skcy_vi-ds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2) при осуществлении поставок в случаях,  предусмотренных статьями138-145 Налогового </w:t>
      </w:r>
      <w:hyperlink w:history="1" r:id="rIds8izscidcz0o56ylbtxc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3) при осуществлении поставок конечным потребителям  услуг  элект-росвязи, теплоэнергии, электроэнергии, водоснабжения и канализации.    Оформление счет-фактуры по НДС как бланка строгой отчетности  про-изводится  один раз в конце месяца, согласно накопленным в течение ме-сяца внутренним документам в следующих случаях:    - при  реализации  рекламной продукции и буклетов через сеть своихраспространителей;    - при отпуске товаров для внутреннего потребления своим работникамв счет заработной платы.(В редакции постановления Правительства КР от </w:t>
      </w:r>
      <w:hyperlink w:history="1" r:id="rId8_eygamwka9xtgcdw77dm">
        <w:r>
          <w:rPr>
            <w:rFonts w:ascii="Arial" w:cs="Arial" w:eastAsia="Arial" w:hAnsi="Arial"/>
            <w:color w:val="1D4ED8"/>
            <w:sz w:val="24"/>
            <w:szCs w:val="24"/>
            <w:u w:val="single"/>
          </w:rPr>
          <w:t xml:space="preserve">14 июня 2004 года № 435</w:t>
        </w:r>
      </w:hyperlink>
      <w:r>
        <w:rPr>
          <w:rFonts w:ascii="Arial" w:cs="Arial" w:eastAsia="Arial" w:hAnsi="Arial"/>
          <w:sz w:val="24"/>
          <w:szCs w:val="24"/>
        </w:rPr>
        <w:t xml:space="preserve">)     54. Счет-фактура по НДС на экспортные товары должна включать:    - запись о том, что счет-фактура относится к экспорту;    - пункт назначения экспорта.    54-1. Порядок применения,  учета, хранения и выдачи  счетов-фактурНДС как бланков строгой отчетности разрабатывается и утверждается Госу-дарственной налоговой инспекцией при Правительстве Кыргызской Республи-ки.(В редакции постановления Правительства КР от </w:t>
      </w:r>
      <w:hyperlink w:history="1" r:id="rIduib6be6qr-agrcv19kftt">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XIII. Аннулирование регистрации                            по НДС (ст.130)     55. Акт регистрации по НДС подлежит  аннулированию  при  следующихусловиях:    1) субъект прекратил осуществлять облагаемые поставки;    2)  облагаемые   поставки  не превысили требуемый  регистрационныйпорог за последние 12 месяцев.    Аннулирование регистрации вступает в силу в первый день следующегомесяца,   в  течение  которого облагаемый субъект подал  заявление  обаннулировании регистрации.    Облагаемый субъект обязан рассчитаться по остаткам сырья,  готовойпродукции   и  основных  средств  по  налогу  за  поставки   на   деньаннулирования.  При  этом основанием для начисления  НДС  является  ихсебестоимость.    При осуществлении сельскохозяйственными производителями аннулиро-вания регистрации по НДС  требования  о  включении  в  расчет  остатковсырья,  готовой продукции и основных средств не распространяются на ос-татки сельскохозяйственного сырья, продукции и основных средств, произ-веденных  и  (или) приобретенных для сельскохозяйственной деятельности,за исключением случаев их приобретения с учетом НДС.    В соответствии с нормами статьи 139 Налогового </w:t>
      </w:r>
      <w:hyperlink w:history="1" r:id="rIdkoj5uogxbp5vynz5rx0d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редакцииот 1 февраля 2006 года сельскохозяйственные товаропроизводители обяза-ны аннулировать  факт регистрации как  плательщика  налога  на  добав-ленную  стоимость  согласно  статье 130  Налогового </w:t>
      </w:r>
      <w:hyperlink w:history="1" r:id="rId1tdameraflxnni4ghcpp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случае,  если сельскохозяйственный товаропроизводитель осущест-вляет поставки товаров,  работ и услуг, не связанные с производством иреализацией сельскохозяйственной продукции, то он вправе остаться пла-тельщиком НДС в отношении такой деятельности, но при этом обязан расс-читаться по остаткам  сырья,  товарно-материальной  продукции, готовойпродукции сельскохозяйственного назначения, а также по основным средс-твам, приобретенных  и  используемых  исключительно  для  производства сельскохозяйственной продукции за период действия регистрации по НДС.     С 1 января 2006 года в соответствии с нормами  статьи 139 Налого-вого  </w:t>
      </w:r>
      <w:hyperlink w:history="1" r:id="rId7owwxcx5i8gonpwkelme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поставка семян, племенного скота и птицы семеноводческими и племенными хозяйствами будет являться осво-божденной поставкой по НДС    (В редакции постановлений Правительства КР от </w:t>
      </w:r>
      <w:hyperlink w:history="1" r:id="rIdhnocxq23za2sfk8ps0109">
        <w:r>
          <w:rPr>
            <w:rFonts w:ascii="Arial" w:cs="Arial" w:eastAsia="Arial" w:hAnsi="Arial"/>
            <w:color w:val="1D4ED8"/>
            <w:sz w:val="24"/>
            <w:szCs w:val="24"/>
            <w:u w:val="single"/>
          </w:rPr>
          <w:t xml:space="preserve">16 октября 2003 года № 652</w:t>
        </w:r>
      </w:hyperlink>
      <w:r>
        <w:rPr>
          <w:rFonts w:ascii="Arial" w:cs="Arial" w:eastAsia="Arial" w:hAnsi="Arial"/>
          <w:sz w:val="24"/>
          <w:szCs w:val="24"/>
        </w:rPr>
        <w:t xml:space="preserve">,</w:t>
      </w:r>
      <w:hyperlink w:history="1" r:id="rIdp7eisp1wzo2dgsz_qv8be">
        <w:r>
          <w:rPr>
            <w:rFonts w:ascii="Arial" w:cs="Arial" w:eastAsia="Arial" w:hAnsi="Arial"/>
            <w:color w:val="1D4ED8"/>
            <w:sz w:val="24"/>
            <w:szCs w:val="24"/>
            <w:u w:val="single"/>
          </w:rPr>
          <w:t xml:space="preserve">12 мая 2006 года № 349</w:t>
        </w:r>
      </w:hyperlink>
      <w:r>
        <w:rPr>
          <w:rFonts w:ascii="Arial" w:cs="Arial" w:eastAsia="Arial" w:hAnsi="Arial"/>
          <w:sz w:val="24"/>
          <w:szCs w:val="24"/>
        </w:rPr>
        <w:t xml:space="preserve">, </w:t>
      </w:r>
      <w:hyperlink w:history="1" r:id="rIdvh_mnnp2opalniyuthy_e">
        <w:r>
          <w:rPr>
            <w:rFonts w:ascii="Arial" w:cs="Arial" w:eastAsia="Arial" w:hAnsi="Arial"/>
            <w:color w:val="1D4ED8"/>
            <w:sz w:val="24"/>
            <w:szCs w:val="24"/>
            <w:u w:val="single"/>
          </w:rPr>
          <w:t xml:space="preserve">9 ноября 2007 года №541</w:t>
        </w:r>
      </w:hyperlink>
      <w:r>
        <w:rPr>
          <w:rFonts w:ascii="Arial" w:cs="Arial" w:eastAsia="Arial" w:hAnsi="Arial"/>
          <w:sz w:val="24"/>
          <w:szCs w:val="24"/>
        </w:rPr>
        <w:t xml:space="preserve">)         XIV. Особенности налогообложения Государственной комиссии      при Правительстве Кыргызской Республики по государственным       закупкам и материальным резервам и Управления драгоценных       металлов при Министерстве финансов Кыргызской Республики      56. Государственная  комиссия при Правительстве Кыргызской Респуб-лики по государственным закупкам и материальным резервам  и  Управлениедрагоценных  металлов  при Министерстве финансов Кыргызской Республики,производящие операции купли-продажи  товарно-материальных  ценностей  сНДС от имени Правительства Кыргызской Республики, не являются, согласноналоговому законодательству,  облагаемыми субъектами и не проходят  ре-гистрацию в налоговых органах как плательщики НДС. Товарно-материальныеценности - материальные ресурсы,  которые приобретены для государствен-ных  нужд за счет бюджетных средств и находятся во временном хранении вГосударственной комиссии при Правительстве Кыргызской Республики по го-сударственным закупкам и материальным резервам и Управлении драгоценныхметаллов при Министерстве финансов Кыргызской Республики.  Порядок реа-лизации товарно-материальных ценностей определяется Правительством Кыр-гызской Республики.     57. Государственная  комиссия при Правительстве Кыргызской Респуб-лики по государственным закупкам и материальным резервам  и  Управлениедрагоценных  металлов  при  Министерстве финансов Кыргызской Республикиприобретают счета-фактуры НДС как бланки строгой отчетности в  районныхналоговых службах и представляют отчетность по ним в соответствии с По-ложением "О применении счетов-фактур НДС как бланков строгой  отчетнос-ти".     58. Облагаемые субъекты (юридические и физические лица) имеют пра-во предъявлять счет-фактуру НДС как бланк строгой отчетности,  для при-менения зачета в налоговых службах,  при условии приобретения ими в Го-сударственной комиссии при Правительстве Кыргызской Республики по госу-дарственным закупкам и материальным резервам и  Управлении  драгоценныхметаллов  при  Министерстве финансов Кыргызской Республики материальныхресурсов с НДС.     59. В случае,  если реализуемые товарно-материальные ценности былиприобретены с НДС и имеется соответствующая счет-фактура по НДС,  Госу-дарственная  комиссия  при Правительстве Кыргызской Республики по госу-дарственным закупкам и материальным резервам и  Управление  драгоценныхметаллов при Министерстве финансов Кыргызской Республики при реализациитоварно-материальных ценностей  представляют  покупателю  счета-фактурыНДС как бланки строгой отчетности.     60. При приобретении товарно-материальных ценностей  Государствен-ной  комиссией при Правительстве Кыргызской Республики по государствен-ным закупкам и материальным резервам и Управлением драгоценных металловпри  Министерстве  финансов Кыргызской Республики без счетов-фактур НДСкак бланков строгой отчетности последующая реализация этих  товарно-ма-териальных ценностей производится без выделения НДС и,  соответственно,без выписки бланков счетов-фактур по НДС.     61. Счета-фактуры  НДС  как бланки строгой отчетности,  выписанныеГосударственной комиссией при Правительстве  Кыргызской  Республики  погосударственным  закупкам  и материальным резервам и Управлением драго-ценных металлов при Министерстве финансов Кыргызской Республики облага-емым  субъектам - покупателям государственных товарно-материальных цен-ностей, принимаются к зачету налоговыми службами в соответствии с нало-говым законодательством.     62. Средства от реализации товарно-материальных ценностей остаютсяв  распоряжении  Государственной  комиссии при Правительстве КыргызскойРеспублики по государственным закупкам и материальным резервам и Управ-ления драгоценных металлов при Министерстве финансов Кыргызской Респуб-лики для последующих закупок товарно-материальных  ценностей  для  нуждгосударства,  если  иное  не предусмотрено законодательством КыргызскойРеспублики.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k8atjp4z4ihfutqambk" Type="http://schemas.openxmlformats.org/officeDocument/2006/relationships/hyperlink" Target="http://kodeks.duckdns.org/document/7158" TargetMode="External"/><Relationship Id="rIdyr9gluh53zotnict29u0e" Type="http://schemas.openxmlformats.org/officeDocument/2006/relationships/hyperlink" Target="http://kodeks.duckdns.org/document/38176" TargetMode="External"/><Relationship Id="rIdq3o9uneevghpxbafwkbwy" Type="http://schemas.openxmlformats.org/officeDocument/2006/relationships/hyperlink" Target="http://kodeks.duckdns.org/document/54100" TargetMode="External"/><Relationship Id="rIdqo85erbsszppfxmkzptzs" Type="http://schemas.openxmlformats.org/officeDocument/2006/relationships/hyperlink" Target="http://kodeks.duckdns.org/document/54342" TargetMode="External"/><Relationship Id="rId98duep3q1j-ishznlh0u6" Type="http://schemas.openxmlformats.org/officeDocument/2006/relationships/hyperlink" Target="http://kodeks.duckdns.org/document/54793" TargetMode="External"/><Relationship Id="rIda-kcdsi9svqo-mzxhprdh" Type="http://schemas.openxmlformats.org/officeDocument/2006/relationships/hyperlink" Target="http://kodeks.duckdns.org/document/55473" TargetMode="External"/><Relationship Id="rIduk4auhirzwyigizoicmiq" Type="http://schemas.openxmlformats.org/officeDocument/2006/relationships/hyperlink" Target="http://kodeks.duckdns.org/document/55882" TargetMode="External"/><Relationship Id="rId5kroozgkaayea8j1pf6iv" Type="http://schemas.openxmlformats.org/officeDocument/2006/relationships/hyperlink" Target="http://kodeks.duckdns.org/document/56172" TargetMode="External"/><Relationship Id="rId1zt-9kiiqtstmaibm8fha" Type="http://schemas.openxmlformats.org/officeDocument/2006/relationships/hyperlink" Target="http://kodeks.duckdns.org/document/57435" TargetMode="External"/><Relationship Id="rIdlnodm5bspmj_yhjs4ozyd" Type="http://schemas.openxmlformats.org/officeDocument/2006/relationships/hyperlink" Target="http://kodeks.duckdns.org/document/57493" TargetMode="External"/><Relationship Id="rId4ttoyad1-wrt8whobcquo" Type="http://schemas.openxmlformats.org/officeDocument/2006/relationships/hyperlink" Target="http://kodeks.duckdns.org/document/57751" TargetMode="External"/><Relationship Id="rIdeyqz61cgizophhzl3nm97" Type="http://schemas.openxmlformats.org/officeDocument/2006/relationships/hyperlink" Target="http://kodeks.duckdns.org/document/58702" TargetMode="External"/><Relationship Id="rId7dzmeuz6zzanjgudrtqf4" Type="http://schemas.openxmlformats.org/officeDocument/2006/relationships/hyperlink" Target="http://kodeks.duckdns.org/document/58906" TargetMode="External"/><Relationship Id="rId-tqer3wyahlukrrnvk3tt" Type="http://schemas.openxmlformats.org/officeDocument/2006/relationships/hyperlink" Target="http://kodeks.duckdns.org/document/59253" TargetMode="External"/><Relationship Id="rIdiimngsdt3gtp_rkepj3h4" Type="http://schemas.openxmlformats.org/officeDocument/2006/relationships/hyperlink" Target="http://kodeks.duckdns.org/document/632" TargetMode="External"/><Relationship Id="rIddcknkc-r8ab8uikfkmaxy" Type="http://schemas.openxmlformats.org/officeDocument/2006/relationships/hyperlink" Target="http://kodeks.duckdns.org/document/55473" TargetMode="External"/><Relationship Id="rIdnvzuynbom3vzvdr5wmsnp" Type="http://schemas.openxmlformats.org/officeDocument/2006/relationships/hyperlink" Target="http://kodeks.duckdns.org/document/55473" TargetMode="External"/><Relationship Id="rIddllcldcubldw_qwtst-gl" Type="http://schemas.openxmlformats.org/officeDocument/2006/relationships/hyperlink" Target="http://kodeks.duckdns.org/document/632" TargetMode="External"/><Relationship Id="rIdrlq3objweup9aqf_xh_oc" Type="http://schemas.openxmlformats.org/officeDocument/2006/relationships/hyperlink" Target="http://kodeks.duckdns.org/document/632" TargetMode="External"/><Relationship Id="rIdu0i1fekgfmngt8lsqpxol" Type="http://schemas.openxmlformats.org/officeDocument/2006/relationships/hyperlink" Target="http://kodeks.duckdns.org/document/55473" TargetMode="External"/><Relationship Id="rId7n6kwprxd8g2gfhtwg49r" Type="http://schemas.openxmlformats.org/officeDocument/2006/relationships/hyperlink" Target="http://kodeks.duckdns.org/document/55473" TargetMode="External"/><Relationship Id="rIdsv1g1pbc6cy1iyu2_d_vn" Type="http://schemas.openxmlformats.org/officeDocument/2006/relationships/hyperlink" Target="http://kodeks.duckdns.org/document/632" TargetMode="External"/><Relationship Id="rId082mfzpruxl4vpfoegkhe" Type="http://schemas.openxmlformats.org/officeDocument/2006/relationships/hyperlink" Target="http://kodeks.duckdns.org/document/54793" TargetMode="External"/><Relationship Id="rId_ceosr7hiwev__afad2yd" Type="http://schemas.openxmlformats.org/officeDocument/2006/relationships/hyperlink" Target="http://kodeks.duckdns.org/document/54793" TargetMode="External"/><Relationship Id="rId59qsmejygglyb85xhceds" Type="http://schemas.openxmlformats.org/officeDocument/2006/relationships/hyperlink" Target="http://kodeks.duckdns.org/document/54793" TargetMode="External"/><Relationship Id="rIdzwok007y6civcdg1e-cxr" Type="http://schemas.openxmlformats.org/officeDocument/2006/relationships/hyperlink" Target="http://kodeks.duckdns.org/document/54793" TargetMode="External"/><Relationship Id="rIdpe4ychsiffoqylxc4kdr0" Type="http://schemas.openxmlformats.org/officeDocument/2006/relationships/hyperlink" Target="http://kodeks.duckdns.org/document/54793" TargetMode="External"/><Relationship Id="rIdeea4k5pshrkh0g7v37vqw" Type="http://schemas.openxmlformats.org/officeDocument/2006/relationships/hyperlink" Target="http://kodeks.duckdns.org/document/55473" TargetMode="External"/><Relationship Id="rIdwyv3htliheaqizwr2okte" Type="http://schemas.openxmlformats.org/officeDocument/2006/relationships/hyperlink" Target="http://kodeks.duckdns.org/document/54793" TargetMode="External"/><Relationship Id="rIdfsgi3lunkfbx-d9wymx9-" Type="http://schemas.openxmlformats.org/officeDocument/2006/relationships/hyperlink" Target="http://kodeks.duckdns.org/document/54793" TargetMode="External"/><Relationship Id="rIdvd6l5hlmzgetx9lmtnuxs" Type="http://schemas.openxmlformats.org/officeDocument/2006/relationships/hyperlink" Target="http://kodeks.duckdns.org/document/54793" TargetMode="External"/><Relationship Id="rIdkoc0cxy4amnv-bn0rqgzh" Type="http://schemas.openxmlformats.org/officeDocument/2006/relationships/hyperlink" Target="http://kodeks.duckdns.org/document/54793" TargetMode="External"/><Relationship Id="rIdbqkjkwiniqjkqkhb5lghp" Type="http://schemas.openxmlformats.org/officeDocument/2006/relationships/hyperlink" Target="http://kodeks.duckdns.org/document/56172" TargetMode="External"/><Relationship Id="rIduyd5ka4lb4q_pqqofrq4i" Type="http://schemas.openxmlformats.org/officeDocument/2006/relationships/hyperlink" Target="http://kodeks.duckdns.org/document/54793" TargetMode="External"/><Relationship Id="rIdunnhjwqbu2xypomp30tne" Type="http://schemas.openxmlformats.org/officeDocument/2006/relationships/hyperlink" Target="http://kodeks.duckdns.org/document/54793" TargetMode="External"/><Relationship Id="rIdo6b9ppoqaw4iqnhpfauhg" Type="http://schemas.openxmlformats.org/officeDocument/2006/relationships/hyperlink" Target="http://kodeks.duckdns.org/document/55882" TargetMode="External"/><Relationship Id="rIdnagp68pqwx3sjbu3sadvb" Type="http://schemas.openxmlformats.org/officeDocument/2006/relationships/hyperlink" Target="http://kodeks.duckdns.org/document/54793" TargetMode="External"/><Relationship Id="rIdm3lzakev2hehkxyu0akvt" Type="http://schemas.openxmlformats.org/officeDocument/2006/relationships/hyperlink" Target="http://kodeks.duckdns.org/document/59253" TargetMode="External"/><Relationship Id="rIdnwsxz7ril96zvsgpqo6g1" Type="http://schemas.openxmlformats.org/officeDocument/2006/relationships/hyperlink" Target="http://kodeks.duckdns.org/document/632" TargetMode="External"/><Relationship Id="rIdsdvyiqeoyuvawk1xlbhka" Type="http://schemas.openxmlformats.org/officeDocument/2006/relationships/hyperlink" Target="http://kodeks.duckdns.org/document/632" TargetMode="External"/><Relationship Id="rIdsrpuwom5hsrlpunyvvel0" Type="http://schemas.openxmlformats.org/officeDocument/2006/relationships/hyperlink" Target="http://kodeks.duckdns.org/document/632" TargetMode="External"/><Relationship Id="rIdlu8n5-mtgnvpybhrcumr1" Type="http://schemas.openxmlformats.org/officeDocument/2006/relationships/hyperlink" Target="http://kodeks.duckdns.org/document/632" TargetMode="External"/><Relationship Id="rIdmhgl3hkmla5on5ouaizim" Type="http://schemas.openxmlformats.org/officeDocument/2006/relationships/hyperlink" Target="http://kodeks.duckdns.org/document/59253" TargetMode="External"/><Relationship Id="rIdirz70fuprml0gbf8mzgzg" Type="http://schemas.openxmlformats.org/officeDocument/2006/relationships/hyperlink" Target="http://kodeks.duckdns.org/document/57751" TargetMode="External"/><Relationship Id="rIdzm8ckw9wsdi1wzccgn0bf" Type="http://schemas.openxmlformats.org/officeDocument/2006/relationships/hyperlink" Target="http://kodeks.duckdns.org/document/59253" TargetMode="External"/><Relationship Id="rIdks15dsqbknfrohkbzhh-q" Type="http://schemas.openxmlformats.org/officeDocument/2006/relationships/hyperlink" Target="http://kodeks.duckdns.org/document/57751" TargetMode="External"/><Relationship Id="rIdtvllyieyl4xmdkn-9gmlq" Type="http://schemas.openxmlformats.org/officeDocument/2006/relationships/hyperlink" Target="http://kodeks.duckdns.org/document/632" TargetMode="External"/><Relationship Id="rIddsdmvcv-mb2ir5tnoydqe" Type="http://schemas.openxmlformats.org/officeDocument/2006/relationships/hyperlink" Target="http://kodeks.duckdns.org/document/57751" TargetMode="External"/><Relationship Id="rIddhux-iskaeky7c_lgorxk" Type="http://schemas.openxmlformats.org/officeDocument/2006/relationships/hyperlink" Target="http://kodeks.duckdns.org/document/54342" TargetMode="External"/><Relationship Id="rId5vqzy3nymzh8cl6fd5ti8" Type="http://schemas.openxmlformats.org/officeDocument/2006/relationships/hyperlink" Target="http://kodeks.duckdns.org/document/54342" TargetMode="External"/><Relationship Id="rIdkqynlbpealh_7clyrokae" Type="http://schemas.openxmlformats.org/officeDocument/2006/relationships/hyperlink" Target="http://kodeks.duckdns.org/document/54793" TargetMode="External"/><Relationship Id="rIdyanh9bcvvhf_lxvii9tvj" Type="http://schemas.openxmlformats.org/officeDocument/2006/relationships/hyperlink" Target="http://kodeks.duckdns.org/document/55473" TargetMode="External"/><Relationship Id="rIdovldr4vjpmfdrcnh-myaw" Type="http://schemas.openxmlformats.org/officeDocument/2006/relationships/hyperlink" Target="http://kodeks.duckdns.org/document/55473" TargetMode="External"/><Relationship Id="rIdns68ebtvxykiw_whycpxf" Type="http://schemas.openxmlformats.org/officeDocument/2006/relationships/hyperlink" Target="http://kodeks.duckdns.org/document/55882" TargetMode="External"/><Relationship Id="rIdnw84kuytg8j16_4wd-7h_" Type="http://schemas.openxmlformats.org/officeDocument/2006/relationships/hyperlink" Target="http://kodeks.duckdns.org/document/56172" TargetMode="External"/><Relationship Id="rIddbasedah43lzpbjdnszj9" Type="http://schemas.openxmlformats.org/officeDocument/2006/relationships/hyperlink" Target="http://kodeks.duckdns.org/document/56172" TargetMode="External"/><Relationship Id="rIdikvb1gfzwmv5v-f6-v0tx" Type="http://schemas.openxmlformats.org/officeDocument/2006/relationships/hyperlink" Target="http://kodeks.duckdns.org/document/57435" TargetMode="External"/><Relationship Id="rIdlaqqr_bd99wflaoo5reh0" Type="http://schemas.openxmlformats.org/officeDocument/2006/relationships/hyperlink" Target="http://kodeks.duckdns.org/document/57751" TargetMode="External"/><Relationship Id="rIdwoiahtar2ek4nx7hex4q2" Type="http://schemas.openxmlformats.org/officeDocument/2006/relationships/hyperlink" Target="http://kodeks.duckdns.org/document/59253" TargetMode="External"/><Relationship Id="rIdb6kpadmjepfv1tluhqife" Type="http://schemas.openxmlformats.org/officeDocument/2006/relationships/hyperlink" Target="http://kodeks.duckdns.org/document/54793" TargetMode="External"/><Relationship Id="rIdv0zuoulpvigbuchkdzr1w" Type="http://schemas.openxmlformats.org/officeDocument/2006/relationships/hyperlink" Target="http://kodeks.duckdns.org/document/54793" TargetMode="External"/><Relationship Id="rIdr-oks2bmli8ipccpv7yvs" Type="http://schemas.openxmlformats.org/officeDocument/2006/relationships/hyperlink" Target="http://kodeks.duckdns.org/document/54100" TargetMode="External"/><Relationship Id="rIdpy0fvjj9encj4whmjnc1t" Type="http://schemas.openxmlformats.org/officeDocument/2006/relationships/hyperlink" Target="http://kodeks.duckdns.org/document/632" TargetMode="External"/><Relationship Id="rIdkpd5x495-mh-jmuo8uj43" Type="http://schemas.openxmlformats.org/officeDocument/2006/relationships/hyperlink" Target="http://kodeks.duckdns.org/document/54100" TargetMode="External"/><Relationship Id="rIdowm8iucwqqiog3ruw1qin" Type="http://schemas.openxmlformats.org/officeDocument/2006/relationships/hyperlink" Target="http://kodeks.duckdns.org/document/54100" TargetMode="External"/><Relationship Id="rId9cuqnquofsbjba0uo0gqf" Type="http://schemas.openxmlformats.org/officeDocument/2006/relationships/hyperlink" Target="http://kodeks.duckdns.org/document/54793" TargetMode="External"/><Relationship Id="rIdyxhcxagvrdf8tfssqspej" Type="http://schemas.openxmlformats.org/officeDocument/2006/relationships/hyperlink" Target="http://kodeks.duckdns.org/document/55473" TargetMode="External"/><Relationship Id="rIdkoocsrpe-ydfoolnmq9i_" Type="http://schemas.openxmlformats.org/officeDocument/2006/relationships/hyperlink" Target="http://kodeks.duckdns.org/document/55473" TargetMode="External"/><Relationship Id="rIdwkuhw2agsjrvigqjylmot" Type="http://schemas.openxmlformats.org/officeDocument/2006/relationships/hyperlink" Target="http://kodeks.duckdns.org/document/57435" TargetMode="External"/><Relationship Id="rId_sztmtvhgibem02schhco" Type="http://schemas.openxmlformats.org/officeDocument/2006/relationships/hyperlink" Target="http://kodeks.duckdns.org/document/54793" TargetMode="External"/><Relationship Id="rIdpyh8kquyhpvcerwty3947" Type="http://schemas.openxmlformats.org/officeDocument/2006/relationships/hyperlink" Target="http://kodeks.duckdns.org/document/38176" TargetMode="External"/><Relationship Id="rIdo5xddmwgz67pfcdxrmyok" Type="http://schemas.openxmlformats.org/officeDocument/2006/relationships/hyperlink" Target="http://kodeks.duckdns.org/document/38176" TargetMode="External"/><Relationship Id="rIdie1xfibpba3pxdkhs8fmp" Type="http://schemas.openxmlformats.org/officeDocument/2006/relationships/hyperlink" Target="http://kodeks.duckdns.org/document/54793" TargetMode="External"/><Relationship Id="rIduijyp8jsierrmc0j0c9rw" Type="http://schemas.openxmlformats.org/officeDocument/2006/relationships/hyperlink" Target="http://kodeks.duckdns.org/document/55473" TargetMode="External"/><Relationship Id="rId8y2dfpk4cyqsg0kc5q4pw" Type="http://schemas.openxmlformats.org/officeDocument/2006/relationships/hyperlink" Target="http://kodeks.duckdns.org/document/55473" TargetMode="External"/><Relationship Id="rIdp0adhcsduire3qihhxqp3" Type="http://schemas.openxmlformats.org/officeDocument/2006/relationships/hyperlink" Target="http://kodeks.duckdns.org/document/56172" TargetMode="External"/><Relationship Id="rIdfwfnzw-scsx5r6w5jomno" Type="http://schemas.openxmlformats.org/officeDocument/2006/relationships/hyperlink" Target="http://kodeks.duckdns.org/document/58906" TargetMode="External"/><Relationship Id="rIdwdrcodz6ub67gqs-8qe3n" Type="http://schemas.openxmlformats.org/officeDocument/2006/relationships/hyperlink" Target="http://kodeks.duckdns.org/document/54793" TargetMode="External"/><Relationship Id="rIdo5xgdpis4qze2fi2nf0do" Type="http://schemas.openxmlformats.org/officeDocument/2006/relationships/hyperlink" Target="http://kodeks.duckdns.org/document/54793" TargetMode="External"/><Relationship Id="rIdyeustuzwp2zfvd2bp-kly" Type="http://schemas.openxmlformats.org/officeDocument/2006/relationships/hyperlink" Target="http://kodeks.duckdns.org/document/54793" TargetMode="External"/><Relationship Id="rIdespnkiyaxpiygdbhzi7q8" Type="http://schemas.openxmlformats.org/officeDocument/2006/relationships/hyperlink" Target="http://kodeks.duckdns.org/document/56172" TargetMode="External"/><Relationship Id="rIdmurehqsjwgc68qjy1wxva" Type="http://schemas.openxmlformats.org/officeDocument/2006/relationships/hyperlink" Target="http://kodeks.duckdns.org/document/54793" TargetMode="External"/><Relationship Id="rId0fkmp9yileycetegfbtnj" Type="http://schemas.openxmlformats.org/officeDocument/2006/relationships/hyperlink" Target="http://kodeks.duckdns.org/document/54569" TargetMode="External"/><Relationship Id="rIdgy3zd3st1uo3hufjwx5xj" Type="http://schemas.openxmlformats.org/officeDocument/2006/relationships/hyperlink" Target="http://kodeks.duckdns.org/document/54793" TargetMode="External"/><Relationship Id="rIdznwzj9ukl5hym-debsnna" Type="http://schemas.openxmlformats.org/officeDocument/2006/relationships/hyperlink" Target="http://kodeks.duckdns.org/document/55473" TargetMode="External"/><Relationship Id="rIdp3pbhjkzxr5mev916zqwa" Type="http://schemas.openxmlformats.org/officeDocument/2006/relationships/hyperlink" Target="http://kodeks.duckdns.org/document/54793" TargetMode="External"/><Relationship Id="rIdj87m3aaxx1ioxskspvndi" Type="http://schemas.openxmlformats.org/officeDocument/2006/relationships/hyperlink" Target="http://kodeks.duckdns.org/document/54793" TargetMode="External"/><Relationship Id="rId5eb2gezsfr3qcfbwwatdk" Type="http://schemas.openxmlformats.org/officeDocument/2006/relationships/hyperlink" Target="http://kodeks.duckdns.org/document/55473" TargetMode="External"/><Relationship Id="rIdvdtyyhoqhzysbqlvu5_ig" Type="http://schemas.openxmlformats.org/officeDocument/2006/relationships/hyperlink" Target="http://kodeks.duckdns.org/document/54793" TargetMode="External"/><Relationship Id="rId5kfc4tvdnuuyzgbvoxkmn" Type="http://schemas.openxmlformats.org/officeDocument/2006/relationships/hyperlink" Target="http://kodeks.duckdns.org/document/54793" TargetMode="External"/><Relationship Id="rId2db-wdpje_pdcr5zbzm-q" Type="http://schemas.openxmlformats.org/officeDocument/2006/relationships/hyperlink" Target="http://kodeks.duckdns.org/document/36803" TargetMode="External"/><Relationship Id="rIdljtfcgtot3dw6kvihy73m" Type="http://schemas.openxmlformats.org/officeDocument/2006/relationships/hyperlink" Target="http://kodeks.duckdns.org/document/36802" TargetMode="External"/><Relationship Id="rIdlnenq7nnvzpc5psk1yluo" Type="http://schemas.openxmlformats.org/officeDocument/2006/relationships/hyperlink" Target="http://kodeks.duckdns.org/document/632" TargetMode="External"/><Relationship Id="rIdqsbjedag4tmw_deubmfie" Type="http://schemas.openxmlformats.org/officeDocument/2006/relationships/hyperlink" Target="http://kodeks.duckdns.org/document/54793" TargetMode="External"/><Relationship Id="rIdl2yd5xpbrdbf475pqx8nq" Type="http://schemas.openxmlformats.org/officeDocument/2006/relationships/hyperlink" Target="http://kodeks.duckdns.org/document/54793" TargetMode="External"/><Relationship Id="rIdxcgrsd_xjoxzmyp1q3awt" Type="http://schemas.openxmlformats.org/officeDocument/2006/relationships/hyperlink" Target="http://kodeks.duckdns.org/document/54793" TargetMode="External"/><Relationship Id="rId7zuvgcw7dk_4k5ueuzlgc" Type="http://schemas.openxmlformats.org/officeDocument/2006/relationships/hyperlink" Target="http://kodeks.duckdns.org/document/55473" TargetMode="External"/><Relationship Id="rIdtfyecv7osxbwij1m6pul4" Type="http://schemas.openxmlformats.org/officeDocument/2006/relationships/hyperlink" Target="http://kodeks.duckdns.org/document/54793" TargetMode="External"/><Relationship Id="rId0dg0kklj9bjaf8mnaaw2w" Type="http://schemas.openxmlformats.org/officeDocument/2006/relationships/hyperlink" Target="http://kodeks.duckdns.org/document/55473" TargetMode="External"/><Relationship Id="rIdlwkuvsaa87skcy_vi-dsd" Type="http://schemas.openxmlformats.org/officeDocument/2006/relationships/hyperlink" Target="http://kodeks.duckdns.org/document/632" TargetMode="External"/><Relationship Id="rIds8izscidcz0o56ylbtxc5" Type="http://schemas.openxmlformats.org/officeDocument/2006/relationships/hyperlink" Target="http://kodeks.duckdns.org/document/632" TargetMode="External"/><Relationship Id="rId8_eygamwka9xtgcdw77dm" Type="http://schemas.openxmlformats.org/officeDocument/2006/relationships/hyperlink" Target="http://kodeks.duckdns.org/document/55473" TargetMode="External"/><Relationship Id="rIduib6be6qr-agrcv19kftt" Type="http://schemas.openxmlformats.org/officeDocument/2006/relationships/hyperlink" Target="http://kodeks.duckdns.org/document/57435" TargetMode="External"/><Relationship Id="rIdkoj5uogxbp5vynz5rx0dv" Type="http://schemas.openxmlformats.org/officeDocument/2006/relationships/hyperlink" Target="http://kodeks.duckdns.org/document/632" TargetMode="External"/><Relationship Id="rId1tdameraflxnni4ghcppn" Type="http://schemas.openxmlformats.org/officeDocument/2006/relationships/hyperlink" Target="http://kodeks.duckdns.org/document/632" TargetMode="External"/><Relationship Id="rId7owwxcx5i8gonpwkelmek" Type="http://schemas.openxmlformats.org/officeDocument/2006/relationships/hyperlink" Target="http://kodeks.duckdns.org/document/632" TargetMode="External"/><Relationship Id="rIdhnocxq23za2sfk8ps0109" Type="http://schemas.openxmlformats.org/officeDocument/2006/relationships/hyperlink" Target="http://kodeks.duckdns.org/document/54793" TargetMode="External"/><Relationship Id="rIdp7eisp1wzo2dgsz_qv8be" Type="http://schemas.openxmlformats.org/officeDocument/2006/relationships/hyperlink" Target="http://kodeks.duckdns.org/document/57435" TargetMode="External"/><Relationship Id="rIdvh_mnnp2opalniyuthy_e" Type="http://schemas.openxmlformats.org/officeDocument/2006/relationships/hyperlink" Target="http://kodeks.duckdns.org/document/58702" TargetMode="External"/><Relationship Id="rId7" Type="http://schemas.openxmlformats.org/officeDocument/2006/relationships/image" Target="media/93bec1c1538034512fe33c1434ae0ea86b639d33.png"/><Relationship Id="rId1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2026-09-23T01:15:21.881Z</dcterms:created>
  <dcterms:modified xsi:type="dcterms:W3CDTF">2026-09-23T01:15:21.881Z</dcterms:modified>
</cp:coreProperties>
</file>

<file path=docProps/custom.xml><?xml version="1.0" encoding="utf-8"?>
<Properties xmlns="http://schemas.openxmlformats.org/officeDocument/2006/custom-properties" xmlns:vt="http://schemas.openxmlformats.org/officeDocument/2006/docPropsVTypes"/>
</file>