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СОГЛАШЕНИЕ              между Правительством Республики Казахстан,         Правительством Кыргызской Республики, Правительством          Республики Таджикистан и Правительством Республики          Узбекистан об оказании медицинской помощи гражданам           государств-участников Договора о создании единого                      экономического пространства     Правительства государств-участников настоящего  Соглашения,  далееименуемые Стороны,    исходя из важности сотрудничества своих государств,    желая    содействовать    дальнейшему   развитию   и    углублениювзаимодействия в области оказания медицинской помощи населению,    согласились о нижеследующем:     Статья 1.     Для целей настоящего Соглашения приведенные ниже термины означают:    "государство  постоянного  проживания" -  государство  гражданствапациента, в котором он постоянно проживает;    "государство временного пребывания" - государство, предоставляющеемедицинские   услуги  пациенту,  не  являющемуся   гражданином   этогогосударства;    "скорая и  неотложная  медицинская  помощь" - комплекс медицинскихуслуг,    оказываемых   при   острых   нарушениях   физического    илипсихического  здоровья  пациента, угрожающих его  жизни  или  здоровьюокружающих;    "плановая  медицинская  помощь"  -  комплекс  медицинских   услуг,предоставляемых  при  нарушениях физического и  психического  здоровьяпациента,   не представляющих непосредственной угрозы его  жизни   илиздоровью окружающих.     Статья 2.     Скорая  и  неотложная  медицинская  помощь  при  внезапных  острыхсостояниях  и  заболеваниях,  угрожающих жизни больного  или  здоровьюокружающих,   несчастных  случаях,  отравлениях,  травмах,   родах   инеотложных  состояниях  в период беременности  оказывается   гражданамбеспрепятственно,   бесплатно  и  в  полном   объеме   на   территориигосударства    временного    пребывания,     лечебно-профилактическимиучреждениями (далее - ЛПУ) независимо от организационно-правовых форм,ведомственной принадлежности и форм их собственности.    С  момента,   когда устранена угроза жизни больного  или  здоровьюокружающих  и  возможна его транспортировка,  за  дальнейшее  оказаниемедицинской   помощи   взимается  плата   в   порядке,   установленномзаконодательством государства временного пребывания.    Возможность   безопасной   транспортировки  больного  определяетсяклинико-экспертной  комиссией  ЛПУ, оказывающего  медицинскую  помощь,которая несет  юридическую  ответственность за правильность заключенияо транспортабельности.     Статья 3.     Оказание  плановой  медицинской  помощи  гражданам  на  территориигосударства временного пребывания осуществляется на платной  основе  спроведением   взаиморасчетов  по  договорным  ценам  или   действующимпрейскурантам.    Основанием  для  предоставления  того  или  иного  вида   плановоймедицинской    помощи  является  наличие  соответствующих  медицинскихдокументов   и   гарантийное   обязательство   компетентного    органаздравоохранения  направляющей Стороны об оплате фактической  стоимостимедицинской помощи.    При отсутствии указанных документов  плановая  медицинская  помощьоказывается   после  осуществления  предоплаты  в  размере  не   менееориентировочной   стоимости   лечения   с   проведением    последующихвзаиморасчетов   по  факту   между  ЛПУ  и пациентом  или  юридическим(физическим) лицом,  его предоставляющим.    В   отдельных   случаях,  по  договоренности  Сторон,   гражданам,страдающим  наиболее тяжелыми заболеваниями,  плановая консультативнаяи  лечебно-диагностическая  медицинская помощь может быть  оказана  наиных условиях.     Статья 4.     Лицам, постоянно проживающим в государстве  временного  пребыванияна   основании   вида   на жительство и являющимся  гражданами  другихгосударств-участников,     медицинская    помощь    оказывается      всоответствии  со статьями 2, 3 и 7 настоящего Соглашения.     Статья 5.     Военнослужащим, рабочим  и  служащим  вооруженных сил,  входящим всостав  ограниченных контингентов миротворческих сил,  а также  членамих  семей оказывается необходимая медицинская помощь в ЛПУ государствавременного  пребывания  в  соответствии с действующими  международнымидоговорами о медико-социальных гарантиях этим категориям граждан.     Статья 6.     Плановая медицинская  помощь,  работающим  по контракту (трудовомудоговору)  в  государстве  временного пребывания,   осуществляется  засчет  средств   работодателя  в порядке  и  объемах,   предусмотренныхконтрактом, либо за счет личных средств граждан.    Оплата лечения  профессиональных  заболеваний или производственныхтравм,  связанных  с  трудовой  деятельностью  граждан  в  государствевременного пребывания,  осуществляется за счет средств работодателя  впорядке   и  на  условиях,  предусмотренных  законодательством   этогогосударства.     Статья 7.     Экспертиза  утраты  трудоспособности при  заболеваниях  и  травмахосуществляется   на  территории государства  временного  пребывания  впорядке, установленном законодательством этого государства.    Документом, выдаваемым  ЛПУ  государства  временного  пребывания иудостоверяющим  временную нетрудоспособность граждан при  заболеванияхи    травмах,    является    листок    временной   нетрудоспособности,признаваемый  всеми Сторонами,  который в последующем  заменяется  ЛПУгосударства    постоянного   проживания    на    документ    (листок),удостоверяющий временную нетрудоспособность, образца, принятого в этомгосударстве.    В   случае   стойкой  утраты  трудоспособности   ЛПУ   государствавременного пребывания оформляет признаваемый всеми Сторонами  документ(посыльный     лист)     для    направления   в   органы    экспертизытрудоспособности государства гражданства или временного пребывания.     Статья 8.     Льготы  по  медицинскому  и  лекарственному  обеспечению  граждан,предоставляются государством постоянного проживания  в  порядке  и  наусловиях, определенных национальным законодательством.     Статья 9.     Документы,  необходимые  для  направления  в  другие  государства-участники оформляются на русском языке.     Статья 10.     Настоящее Соглашение вступает в силу со дня его подписания,  а длягосударств,     законодательство    которых     требует     выполнениявнутригосударственных  процедур,  необходимых  для  его  вступления  всилу,    со   дня   сдачи  депозитарию  соответствующего  уведомления.Настоящее  Соглашение  действует в течение пяти  лет  и  автоматическипродлевается на последующие пятилетние периоды, если Стороны не примутиного решения.     Статья 11.     В настоящее Соглашение по взаимному  письменному  согласию  Сторонмогут  быть  внесены  изменения  и  дополнения,   которые  оформляютсяотдельными протоколами, являющимися его неотъемлемой частью.     Статья 12.     Все   спорные  вопросы,  которые  могут  возникнуть  в   связи   столкованием  или применением настоящего Соглашения,  будут разрешатьсяпутем консультаций или переговоров.     Статья 13.     Каждая Сторона может  выйти  из  настоящего  Соглашения,  направивписьменное   уведомление  об этом депозитарию  не  позднее  чем  за  6месяцев до  выхода,  урегулировав обязательства,  возникшие  за  времядействия Соглашения.     Статья 14.     Настоящее  Соглашение  открыто для  присоединения  к  нему  другихгосударств,   разделяющих   его  цели  и  принципы,   путем   передачидепозитарию документа о таком присоединении.     Совершено  в   городе Бишкек 26 июня 1998 года в  одном  подлинномэкземпляре на русском языке.    Подлинный   экземпляр    находится   в   Исполнительном   комитетеМежгосударственного    Совета   Республики   Казахстан,     КыргызскойРеспублики,  Республики Таджикистан и Республики Узбекистан,   которыйнаправляет в каждое государство-участник его заверенную копию.     За Правительство Республики Казахстан             Н.Балгимбаев    За Правительство Кыргызской Республики            К.Жумалиев    За Правительство Республики Таджикистан           Я.Азимов    За Правительство Республики Узбекистан            У.Султанов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zl6idvtjnsj8jxkawzzs">
      <w:r>
        <w:rPr>
          <w:rFonts w:ascii="Arial" w:cs="Arial" w:eastAsia="Arial" w:hAnsi="Arial"/>
          <w:color w:val="132D3F"/>
          <w:sz w:val="16"/>
          <w:szCs w:val="16"/>
          <w:u w:val="single"/>
        </w:rPr>
        <w:t xml:space="preserve">dalil.kg/document/7295</w:t>
      </w:r>
    </w:hyperlink>
  </w:p>
  <w:p>
    <w:pPr>
      <w:spacing w:after="0" w:before="40"/>
      <w:jc w:val="center"/>
    </w:pPr>
    <w:hyperlink w:history="1" r:id="rIdyrjqen0rpgkmjwgstnkr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zl6idvtjnsj8jxkawzzs" Type="http://schemas.openxmlformats.org/officeDocument/2006/relationships/hyperlink" Target="https://dalil.kg/document/7295" TargetMode="External"/><Relationship Id="rIdyrjqen0rpgkmjwgstnkr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2026-09-24T00:19:11.012Z</dcterms:created>
  <dcterms:modified xsi:type="dcterms:W3CDTF">2026-09-24T00:19:11.012Z</dcterms:modified>
</cp:coreProperties>
</file>

<file path=docProps/custom.xml><?xml version="1.0" encoding="utf-8"?>
<Properties xmlns="http://schemas.openxmlformats.org/officeDocument/2006/custom-properties" xmlns:vt="http://schemas.openxmlformats.org/officeDocument/2006/docPropsVTypes"/>
</file>