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2003 года № 835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проекта «Кумтор»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дополнительных иностранных инвестиций и улучшения эконномических показателей в золотодобывающей отрасли, повышения эффективности деятельности и увелечения бюджетных поступлений от проекта «Кумтор», а также предоставления возможности участия открытого акционерного общества «Кыргызалтын» в деятельности международной золотодобывающей акционерной компании «Центерра Голд Инк.» («</w:t>
      </w:r>
      <w:r>
        <w:rPr>
          <w:rFonts w:ascii="Arial" w:cs="Arial" w:eastAsia="Arial" w:hAnsi="Arial"/>
          <w:sz w:val="24"/>
          <w:szCs w:val="24"/>
        </w:rPr>
        <w:t xml:space="preserve">Ctnterra Gold Inc</w:t>
      </w:r>
      <w:r>
        <w:rPr>
          <w:rFonts w:ascii="Arial" w:cs="Arial" w:eastAsia="Arial" w:hAnsi="Arial"/>
          <w:sz w:val="24"/>
          <w:szCs w:val="24"/>
        </w:rPr>
        <w:t xml:space="preserve">.), с учетом ранее принятого постановления Правительства Кыргызской Республики от 31 мая 1994 года №379 «О технико-экономическом обосновании (ТЭО), дополнениях и изменениях к Генеральному соглашению по проекту «Кумторзолото» и распоряжения Правительства Кыргызской Республики от 11 августа 1994 года №276-р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предложение корпорации «Камеко Корпорейшн» о реструктуризации проекта по разработке золоторудного месторождения «Кумтор», согласованного с акционерным обществом (АО)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2.Одобрить прилагаемые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-инвестиционного соглашения между Правительством Кыргызской Республики, «Кумтор Голд Компани» и «Центерра Голд Инк»;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-Исправленного и дополненного Концессионного договора между Правительством Кыргызской Республики и Кумтор Голд Компани;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-Соглашения о новации и прекращении действия Генерального соглашения от 2 декабря 1992 года с изменениями и дополнениями от 31 мая 1994 года между Правительством Кыргызской Республики, АО «Кыргызалтын», корпорацией «Камеко Корпорейшн» и компанией «Центерра Голд Инк».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3.Разрешить АО «Кыргызалтын» и корпорации «Камеко Корпорейшн» передать в установленном порядке принадлежащие им акции компании «Кумтор Голд Компани» компании «Центерра Голд Инк» в обмен на ее акции в соответствии с условиями Соглашения о реструктуризации проекта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4.Признать к сведению,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-компания «Центерра Голд Инк» является правоприемником корпорации «Камеко Корпорейшн» и ее дочерних компаний и иностранным инвестором в проекте «Кумтор»;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-после вступления в силу Инвестиционного соглашения между Правительством Кыргызской Республики, «Кумтор Голд Компани» и «Центерра Голд Инк» Правительство Кыргызской Республики, АО «Кыргызалтын» и корпорации «Камеко Корпорейшн» (включая компании, в которых «Камеко Корпорейшн» имеет участие) освобождаются от всех их обязательств и ответственности в отношении деятельности по Генеральному соглашению между Правительством Республики Кыргызстан и канадской корпорацией «Камеко Корпорейшн» по проекту «Кумторзолото» от 4 декабря 1992 года и данное Генеральное соглашение будет считаться далее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«Центерра Голд Инк», «Кумтор Голд компани» и «Кумтор Оперейтинг Компани» будут осуществлять свою деятельность в соответствии с налоговым законодательством Кыргызской Республики и с учетом положений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5.Предоставить каждой Стороне соглашений, указанных в пункте 2 настоящего пастановления, все права и льготы, предусмотренные законодательством Кыргызской Республики и данными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6.Министерствам, государственным комитетам, административным ведомствам, государсвенным комиссиям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АО «Кыргызалтын» принять все необходимые меры для реализации положений соглашений, указанных в пункте 2 настоящего постановления, и оказывать всемерную помощь и содействие в дальнейшем осуществлении проекта «Кумтор»;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пределах своей компитенции обеспечить надлежащий контроль за деятельностью проекта «Кумтор»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7.Министерству финансов Кыргызской Республики, Министерству юстиции Кыргызской Республики, Государстенному комитету Кыргызской Республики по управлению государственным имуществом и привлечению прямых инвестиций совместно с АО «Кыргызалтын» разработать проект Соглашения между Правительством Кыргызской Республики и АО «Кыргызалтын» с учетом замечаний Всемирного банка и внести его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8.Настоящее постановление действует в течении всего периода работ по проекту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9.Контроль за исполнением настоящего постановления возложить на отдел топливно-энергетического комплекса и горнодобывающей отрасли и юридический отдел Аппарата Премтер-министра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oxd939j8vpky8t0l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dalil.kg/document/74608</w:t>
      </w:r>
    </w:hyperlink>
  </w:p>
  <w:p>
    <w:pPr>
      <w:spacing w:after="0" w:before="40"/>
      <w:jc w:val="center"/>
    </w:pPr>
    <w:hyperlink w:history="1" r:id="rIdielfpmptwlrdytvqxox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oxd939j8vpky8t0lojr" Type="http://schemas.openxmlformats.org/officeDocument/2006/relationships/hyperlink" Target="https://dalil.kg/document/74608" TargetMode="External"/><Relationship Id="rIdielfpmptwlrdytvqxox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2026-10-01T22:51:37.887Z</dcterms:created>
  <dcterms:modified xsi:type="dcterms:W3CDTF">2026-10-01T22:51:37.887Z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