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hjhok5xes-vqozs-sq5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октября 2002 года № 730                                  Утверждено                     </w:t>
      </w:r>
      <w:hyperlink w:history="1" r:id="rIdyqsgbea7nnfn_ywkznvm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июля 2000 года N 410                                ПОЛОЖЕНИЕ          о кыргызской части совместных межправительственных       комиссий по торгово-экономическому и научно-техническому                 сотрудничеству Кыргызской Республики                      с зарубежными государствами                           I. Общие положения     1.   Деятельность  совместных  межправительственных  комиссий   поторгово-экономическому     и    научно-техническому     сотрудничествуКыргызской Республики с зарубежными государствами является  одной   изформ  сотрудничества с мировым сообществом.    Под   совместной  межправительственной  комиссией   по    торгово-экономическому   и  научно-техническому  сотрудничеству  в   настоящемПоложении понимается кыргызская часть соответствующей комиссии  (далее-   Комиссия).  В   зависимости  от  договоренности  с  тем  или  инымзарубежным государством совместные Комиссии могут принимать  различныенаименования,  отклоняющиеся  от  приведенного в настоящем  Положении,однако содержание их деятельности и организационные принципы создания,функционирования  должны  быть  едиными и  соответствовать  настоящемуПоложению.    Деятельность   межправительственных  комиссий  по   урегулированиюфинансово-кредитных,   пограничных  и  иных  спорных   вопросов,    попроведению  совместных  межправительственных мероприятий  регулируетсярешениями Правительства Кыргызской Республики при их создании.    Координация     деятельности     межправительственных     комиссийосуществляется   соответствующими  министерствами,    государственнымикомитетами,   управлениями   и  отделами   Аппарата   Премьер-министраКыргызской  Республики  в  рамках их функциональных  обязанностей,   взависимости  от  целей  и  задач, поставленных перед  соответствующимикомиссиями.    2.   В   состав  Комиссии  входят  председатель  (сопредседатель),ответственный  секретарь  и  члены  Комиссии,  утверждаемые   решениемПравительства Кыргызской Республики.    По взаимному согласованию сторон возможно  назначение  заместителяпредседателя (сопредседателя) Комиссии.    3.   Члены   Комиссии   утверждаются   Правительством   КыргызскойРеспублики  по  должностям из представителей Аппарата Премьер-министраКыргызской   Республики,   министерств,   государственных   комитетов,административных  ведомств,  предприятий,  учреждений,  организаций  исубъектов   предпринимательской   деятельности   в   зависимости    отприоритетных направлений  работы Комиссии.    Председатель   (сопредседатель)   Комиссии   определяет    степеньответственности, полномочия и обязанности членов Комиссии.    4. Для решения тех или иных конкретных вопросов  перед  заседаниемКомиссии могут создаваться временные экспертные группы.    5.  Комиссия  осуществляет  свою  деятельность  в  соответствии  сзаконодательством  и  директивными  документами   Сторон,    а   такженастоящим Положением.                 II. Основные задачи и функции Комиссии     6. Основными задачами Комиссии являются:    - реализация  внешнеэкономического  курса  Кыргызской Республики вотношениях с зарубежным государством;    - содействие  развитию  торгово-экономических,  научно-техническихсвязей    Кыргызской   Республики    с    зарубежным     государством,привлечение иностранных инвестиций в приоритетные сферы экономики;    -    защита    экономических   интересов    и    прав    субъектовпредпринимательской деятельности сторон;    -   создание  благоприятных  условий  для  развития  двустороннеготоргово-экономического и научно-технического сотрудничества.    7. Исходя из основных задач Комиссия выполняет следующие функции:    - разрабатывает и представляет Правительству Кыргызской Республикипредложения    по   определению   конкретных   направлений    торгово-экономического,   научно-технического  сотрудничества   с   зарубежнымгосударством;    - организует сношения с зарубежной частью Комиссии и  осуществляетоперативный    обмен   информацией  по  основным   вопросам   торгово-экономического сотрудничества;    - готовит  среднесрочные,  перспективные  планы  работы Комиссии ипредложения по принципиальным вопросам сотрудничества между сторонами;    - осуществляет контроль за подготовкой и реализацией международныхдоговоров,   долгосрочных  программ  и  крупных  проектов  в   областиторгово-экономического,   научно-технического   сотрудничества   междусторонами,  а  также  за реализацией решений, принятых  на  заседанияхКомиссии;    - содействует  расширению и участию предпринимательских структур вторгово-экономическом сотрудничестве сторон;    - привлекает специалистов министерств,  государственных комитетов,административных  ведомств,  организаций, предприятий,  представителейрегионов    Кыргызской   Республики  и  субъектов  предпринимательскойдеятельности к решению вопросов торгово-экономического характера.                    III. Полномочия и права Комиссии     8.   Для  решения  поставленных  задач  Комиссия  в  рамках  своихполномочий:    -  координирует  работу,  связанную с  подготовкой  и  реализациеймежправительственных  соглашений  по торгово-экономическому и  научно-техническому  сотрудничеству,  контролирует выполнение принимаемых  назаседаниях  Комиссии  решений,  а также разрабатывает рекомендации дляПравительства Кыргызской Республики;    - регулярно  информирует  Правительство  Кыргызской  Республики повопросам,    связанным   с   подготовкой  и  реализацией   соглашений,программ, проектов и принимаемым мерам по решению возникающих проблем.    9. Комиссия имеет право:    - принимать  в  пределах  своей  компетенции необходимые решения ивносить   в   Правительство  Кыргызской  Республики  предложения    повопросам требующим его решения;    -  создавать  совместные  постоянные и  временные  рабочие  органы(подкомиссии, рабочие группы);    -   запрашивать   и   получать  от  министерств,   государственныхкомитетов,   административных  ведомств, организаций  необходимые  дляработы Комиссии материалы и информацию;    -  созывать   оперативные   совещания с участием  руководителей  иэкспертов  министерств,  государственных  комитетов,  административныхведомств,   организаций,   а   также   субъектов   предпринимательскойдеятельности по вопросам заседаний Комиссии.                     IV. Организация работы Комиссии     10.  Заседания  Комиссии  проводятся по мере  необходимости,   какправило не реже одного раза в квартал.    11. Совместные заседания с зарубежной частью  межправительственнойкомиссии проводятся по взаимному согласованию сторон.    Проект повестки дня заседания формируется  на  основе  предложенийсторон,   которые   представляются   на   согласование   председателям(сопредседателям) сторон.    12. Решения Комиссии принимаются на основе консенсуса.    13.   Ответственность   за  проведение  заседаний   и   выполнениевозложенных    на   Комиссию   задач   возлагается   на   председателя(сопредседателя) Комиссии.    Подготовка проектов  документов  для проведения заседаний Комиссииосуществляется ответственным секретарем Комиссии.    14. Финансирование  расходов,  связанных  с  проведением заседанийосуществляется  в  порядке,   определяемом  Правительством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ekvxwjanmcb-1ecizxc">
      <w:r>
        <w:rPr>
          <w:rFonts w:ascii="Arial" w:cs="Arial" w:eastAsia="Arial" w:hAnsi="Arial"/>
          <w:color w:val="132D3F"/>
          <w:sz w:val="16"/>
          <w:szCs w:val="16"/>
          <w:u w:val="single"/>
        </w:rPr>
        <w:t xml:space="preserve">dalil.kg/document/7472</w:t>
      </w:r>
    </w:hyperlink>
  </w:p>
  <w:p>
    <w:pPr>
      <w:spacing w:after="0" w:before="40"/>
      <w:jc w:val="center"/>
    </w:pPr>
    <w:hyperlink w:history="1" r:id="rIdlaesn-_uye8jcyf_zi3n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jhok5xes-vqozs-sq5o" Type="http://schemas.openxmlformats.org/officeDocument/2006/relationships/hyperlink" Target="https://dalil.kg/document/53939" TargetMode="External"/><Relationship Id="rIdyqsgbea7nnfn_ywkznvmr" Type="http://schemas.openxmlformats.org/officeDocument/2006/relationships/hyperlink" Target="https://dalil.kg/document/74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ekvxwjanmcb-1ecizxc" Type="http://schemas.openxmlformats.org/officeDocument/2006/relationships/hyperlink" Target="https://dalil.kg/document/7472" TargetMode="External"/><Relationship Id="rIdlaesn-_uye8jcyf_zi3n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2026-09-25T14:53:07.598Z</dcterms:created>
  <dcterms:modified xsi:type="dcterms:W3CDTF">2026-09-25T14:53:07.598Z</dcterms:modified>
</cp:coreProperties>
</file>

<file path=docProps/custom.xml><?xml version="1.0" encoding="utf-8"?>
<Properties xmlns="http://schemas.openxmlformats.org/officeDocument/2006/custom-properties" xmlns:vt="http://schemas.openxmlformats.org/officeDocument/2006/docPropsVTypes"/>
</file>