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2014 года № 4068-V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общественного Благотворительного фонда имени Курманжан Датки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Республики, рассмотрев обращение общественного Благотворительного фонда имени Курманжан Датки,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Благотворительный фонд имени Курманжан Датки (далее - Фонд) основан в 1996 году. Целью Фонда является пропаганда культурного наследия кыргызского народа и увековечение памяти великого исторического государственного деятеля Курманжан Датки, оказание помощи малоимущим и многодетным семьям, детям-сиротам, инвалидам, беженцам, матерям-одиночкам. По этим направлениям Фонд проводит определенную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выдающиеся заслуги Курманжан Датки в сохранении и укреплении кыргызской государственности и учитывая обращение Фонда, постановлениями Правительства Кыргызской Республики </w:t>
      </w:r>
      <w:hyperlink w:history="1" r:id="rIde7cjag9vvgeycgnnsy5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148 от 20 марта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0e4todpzgdy7j_5ag9d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507 от 11 сентября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 Фонду был предоставлен земельный участок площадью 15,64 га во временное пользование сроком на 49 лет из земель Чон-Сары-Ойского айыл окмоту Иссык-Кульского района Иссык-Кульской области для строительства Мемориально-исторического комплекса имени Курманжан Датки.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</w:t>
      </w:r>
      <w:hyperlink w:history="1" r:id="rId3ipq3gvil1tdqs7938v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февраля 2006 года № 111 и пункта 1 распоряжения Правительства Кыргызской Республики от 25 августа 2008 года № 424-р заказчиком на проектирование и строительство музея и скульптурных композиций (далее - объект) для Мемориально-исторического комплекса имени Курманжан Датки определен Департамент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информации Министерства финансов Кыргызской Республики с начала строительства до 14 мая 2014 года Департаменту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 перечислено 52,4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идет строительство объекта, однако для полного его завершения необходимо привлечь инвестиции и дополнительные средства. Учитывая это обстоятельство, Фонд считает необходимым передать завершение строительства объекта для Мемориально-исторического комплекса имени Курманжан Датки вместе с землей площадью 15,64 га Министерству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распоряжений Правительства Кыргызской Республики от 26 августа 2008 года № 427-р, от </w:t>
      </w:r>
      <w:hyperlink w:history="1" r:id="rIdlwdfsdbpeerzezbl7w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апреля 2014 года № 130-р</w:t>
        </w:r>
      </w:hyperlink>
      <w:r>
        <w:rPr>
          <w:rFonts w:ascii="Arial" w:cs="Arial" w:eastAsia="Arial" w:hAnsi="Arial"/>
          <w:sz w:val="24"/>
          <w:szCs w:val="24"/>
        </w:rPr>
        <w:t xml:space="preserve"> Департамент жилищно-гражданского строительства Государственного агентства архитектуры, строительства и жилищно-коммунального хозяйства при Правительстве Кыргызской Республики обязан после завершения строительства передать объект на баланс Министерства культуры, информации и туризма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прекратить право пользования общественного Благотворительного фонда имени Курманжан Датки земельным участком площадью 15,64 га, выделенным Правительством Кыргызской Республики в соответствии с постановлениями Правительства Кыргызской Республики </w:t>
      </w:r>
      <w:hyperlink w:history="1" r:id="rId9i2dmhhfjzqel9qxs4_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148 от 20 марта 2003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hi57oy1y3x-kgednw3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507 от 11 сентября 2008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с баланса общественного Благотворительного фонда имени Курманжан Датки земельный участок площадью 15,64 га, выделенный для строительства Мемориально-исторического комплекса имени Курманжан Датка, на баланс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строительство объектов с сохранением идеи, названия и проекта Мемориально-исторического комплекса имени Курманжан Датка, утвержденного градостроительным Советом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Комитет Жогорку Кенеша Кыргызской Республики по образованию, науке, культуре и спорту (К.Осмоналиев).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Жээнбеков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23rgcekrngt-tfkco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dalil.kg/document/74878</w:t>
      </w:r>
    </w:hyperlink>
  </w:p>
  <w:p>
    <w:pPr>
      <w:spacing w:after="0" w:before="40"/>
      <w:jc w:val="center"/>
    </w:pPr>
    <w:hyperlink w:history="1" r:id="rIdzlcg1rj-e-nbqbr0zyl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cjag9vvgeycgnnsy5os" Type="http://schemas.openxmlformats.org/officeDocument/2006/relationships/hyperlink" Target="https://dalil.kg/document/54285" TargetMode="External"/><Relationship Id="rId0e4todpzgdy7j_5ag9dgz" Type="http://schemas.openxmlformats.org/officeDocument/2006/relationships/hyperlink" Target="https://dalil.kg/document/59413" TargetMode="External"/><Relationship Id="rId3ipq3gvil1tdqs7938ves" Type="http://schemas.openxmlformats.org/officeDocument/2006/relationships/hyperlink" Target="https://dalil.kg/document/57151" TargetMode="External"/><Relationship Id="rIdlwdfsdbpeerzezbl7wnfe" Type="http://schemas.openxmlformats.org/officeDocument/2006/relationships/hyperlink" Target="https://dalil.kg/document/211102" TargetMode="External"/><Relationship Id="rId9i2dmhhfjzqel9qxs4_7x" Type="http://schemas.openxmlformats.org/officeDocument/2006/relationships/hyperlink" Target="https://dalil.kg/document/54285" TargetMode="External"/><Relationship Id="rIdhhi57oy1y3x-kgednw3th" Type="http://schemas.openxmlformats.org/officeDocument/2006/relationships/hyperlink" Target="https://dalil.kg/document/594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23rgcekrngt-tfkcoxn" Type="http://schemas.openxmlformats.org/officeDocument/2006/relationships/hyperlink" Target="https://dalil.kg/document/74878" TargetMode="External"/><Relationship Id="rIdzlcg1rj-e-nbqbr0zylw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2026-09-24T01:54:21.177Z</dcterms:created>
  <dcterms:modified xsi:type="dcterms:W3CDTF">2026-09-24T01:54:21.177Z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