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КЕҢЕШИ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2008-жылдын 13-ноябры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741-IV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ардак наамдары жана Ардак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грамотасы жөнүндө" Кыргыз Республикасынын Мыйзамына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толуктоо киргизүү тууралуу" Кыргыз Республикасынын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Мыйзамын четке кагуу жөнүндө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Кеңеши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ТОКТОМ КЫЛАТ: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Өкмөтү тарабынан демилге көтөрүлгөн (2007-жылдын 9-октябрындагы № 455 </w:t>
      </w:r>
      <w:hyperlink w:history="1" r:id="rId1erp_iq3_9yxa-kh-l8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токтом</w:t>
        </w:r>
      </w:hyperlink>
      <w:r>
        <w:rPr>
          <w:rFonts w:ascii="Arial" w:cs="Arial" w:eastAsia="Arial" w:hAnsi="Arial"/>
          <w:sz w:val="24"/>
          <w:szCs w:val="24"/>
        </w:rPr>
        <w:t xml:space="preserve">) "Кыргыз Республикасынын ардак наамдары жана Ардак грамотасы жөнүндө" Кыргыз Республикасынын </w:t>
      </w:r>
      <w:hyperlink w:history="1" r:id="rId4nyqsnnobmc7fmkpy2r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Мыйзамына</w:t>
        </w:r>
      </w:hyperlink>
      <w:r>
        <w:rPr>
          <w:rFonts w:ascii="Arial" w:cs="Arial" w:eastAsia="Arial" w:hAnsi="Arial"/>
          <w:sz w:val="24"/>
          <w:szCs w:val="24"/>
        </w:rPr>
        <w:t xml:space="preserve"> толуктоо киргизүү тууралуу" Кыргыз Республикасынын Мыйзамы четке кагылсын.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wnbxoh1vdfkon8hw5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dalil.kg/document/75047</w:t>
      </w:r>
    </w:hyperlink>
  </w:p>
  <w:p>
    <w:pPr>
      <w:spacing w:after="0" w:before="40"/>
      <w:jc w:val="center"/>
    </w:pPr>
    <w:hyperlink w:history="1" r:id="rIdnti-ox_bbn1w40rdtke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rp_iq3_9yxa-kh-l8kv" Type="http://schemas.openxmlformats.org/officeDocument/2006/relationships/hyperlink" Target="https://dalil.kg/document/58615" TargetMode="External"/><Relationship Id="rId4nyqsnnobmc7fmkpy2rcy" Type="http://schemas.openxmlformats.org/officeDocument/2006/relationships/hyperlink" Target="https://dalil.kg/document/3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wnbxoh1vdfkon8hw5_5" Type="http://schemas.openxmlformats.org/officeDocument/2006/relationships/hyperlink" Target="https://dalil.kg/document/75047" TargetMode="External"/><Relationship Id="rIdnti-ox_bbn1w40rdtke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2026-10-03T18:30:00.440Z</dcterms:created>
  <dcterms:modified xsi:type="dcterms:W3CDTF">2026-10-03T18:30:00.440Z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