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vy0pon4afq_ncusg8n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16 августа 2000 года N 498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выпуска, размещения,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и погашения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Определения и термины</w:t>
      </w:r>
    </w:p>
    <w:p>
      <w:r>
        <w:rPr>
          <w:rFonts w:ascii="Arial" w:cs="Arial" w:eastAsia="Arial" w:hAnsi="Arial"/>
          <w:sz w:val="24"/>
          <w:szCs w:val="24"/>
        </w:rPr>
        <w:t xml:space="preserve">1. Эмитент - юридическое лицо,  которое от своего имени  обязуется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выполнять обязательства, вытекающие из условия выпуска ценных бумаг.</w:t>
      </w:r>
    </w:p>
    <w:p>
      <w:r>
        <w:rPr>
          <w:rFonts w:ascii="Arial" w:cs="Arial" w:eastAsia="Arial" w:hAnsi="Arial"/>
          <w:sz w:val="24"/>
          <w:szCs w:val="24"/>
        </w:rPr>
        <w:t xml:space="preserve">2.  Владелец  ценной  бумаги - физическое  или  юридическое  лицо,</w:t>
      </w:r>
    </w:p>
    <w:p>
      <w:r>
        <w:rPr>
          <w:rFonts w:ascii="Arial" w:cs="Arial" w:eastAsia="Arial" w:hAnsi="Arial"/>
          <w:sz w:val="24"/>
          <w:szCs w:val="24"/>
        </w:rPr>
        <w:t xml:space="preserve">владеющее ценными бумагами.</w:t>
      </w:r>
    </w:p>
    <w:p>
      <w:r>
        <w:rPr>
          <w:rFonts w:ascii="Arial" w:cs="Arial" w:eastAsia="Arial" w:hAnsi="Arial"/>
          <w:sz w:val="24"/>
          <w:szCs w:val="24"/>
        </w:rPr>
        <w:t xml:space="preserve">3. Казначейское обязательство - кратко-,  средне-  и  долгосрочная</w:t>
      </w:r>
    </w:p>
    <w:p>
      <w:r>
        <w:rPr>
          <w:rFonts w:ascii="Arial" w:cs="Arial" w:eastAsia="Arial" w:hAnsi="Arial"/>
          <w:sz w:val="24"/>
          <w:szCs w:val="24"/>
        </w:rPr>
        <w:t xml:space="preserve">ценная    бумага   Министерства   финансов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номинированная  в национальной валюте, выпускаемая с целью  сокращения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дефицита    бюджета,    урегулирования   и   реструктуризации    долга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Кыргызской   Республики,    и    размещаемая    среди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 субъектов и населения на добровольной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II.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4.  Казначейские   обязательства являются именными  и  переводными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обращаемыми    государственными    ценными     бумагами.     Эмитентом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 обязательств выступает Министерство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Казначейские обязательства могут выступать в качестве залога.</w:t>
      </w:r>
    </w:p>
    <w:p>
      <w:r>
        <w:rPr>
          <w:rFonts w:ascii="Arial" w:cs="Arial" w:eastAsia="Arial" w:hAnsi="Arial"/>
          <w:sz w:val="24"/>
          <w:szCs w:val="24"/>
        </w:rPr>
        <w:t xml:space="preserve">6. Казначейские обязательства являются документом,  дающим право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установленный    срок   на   безусловное   удовлетворение    денежного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требования,  которое владелец казначейского обязательства  предъявляет</w:t>
      </w:r>
    </w:p>
    <w:p>
      <w:r>
        <w:rPr>
          <w:rFonts w:ascii="Arial" w:cs="Arial" w:eastAsia="Arial" w:hAnsi="Arial"/>
          <w:sz w:val="24"/>
          <w:szCs w:val="24"/>
        </w:rPr>
        <w:t xml:space="preserve">эмитенту.</w:t>
      </w:r>
    </w:p>
    <w:p>
      <w:r>
        <w:rPr>
          <w:rFonts w:ascii="Arial" w:cs="Arial" w:eastAsia="Arial" w:hAnsi="Arial"/>
          <w:sz w:val="24"/>
          <w:szCs w:val="24"/>
        </w:rPr>
        <w:t xml:space="preserve">7.  Казначейские  обязательства  размещаются  на  первичном  рынке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 среди  юридических  лиц как резидентов,   так  и  нерезидентов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   Владельцами    казначейских  обязательств  могут   быть   как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юридические,   так  и  физические  лица  -  резиденты  и   нерезиденты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III. Условия необходимости выпуска</w:t>
      </w:r>
    </w:p>
    <w:p>
      <w:r>
        <w:rPr>
          <w:rFonts w:ascii="Arial" w:cs="Arial" w:eastAsia="Arial" w:hAnsi="Arial"/>
          <w:sz w:val="24"/>
          <w:szCs w:val="24"/>
        </w:rPr>
        <w:t xml:space="preserve">9. Казначейские обязательства выпускаются в целях урегулирования 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   долга  Правительства  Кыргызской   Республики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возникновении необходимости переоформления и отсрочки долга.  Критерии</w:t>
      </w:r>
    </w:p>
    <w:p>
      <w:r>
        <w:rPr>
          <w:rFonts w:ascii="Arial" w:cs="Arial" w:eastAsia="Arial" w:hAnsi="Arial"/>
          <w:sz w:val="24"/>
          <w:szCs w:val="24"/>
        </w:rPr>
        <w:t xml:space="preserve">и  порядок  установления процентной ставки для  каждой  серии  выпуска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обязательств   определяются   Министерством 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исходя из спроса и предложения на рынке  ценных</w:t>
      </w:r>
    </w:p>
    <w:p>
      <w:r>
        <w:rPr>
          <w:rFonts w:ascii="Arial" w:cs="Arial" w:eastAsia="Arial" w:hAnsi="Arial"/>
          <w:sz w:val="24"/>
          <w:szCs w:val="24"/>
        </w:rPr>
        <w:t xml:space="preserve">бумаг, а также других факторов.</w:t>
      </w:r>
    </w:p>
    <w:p>
      <w:r>
        <w:rPr>
          <w:rFonts w:ascii="Arial" w:cs="Arial" w:eastAsia="Arial" w:hAnsi="Arial"/>
          <w:sz w:val="24"/>
          <w:szCs w:val="24"/>
        </w:rPr>
        <w:t xml:space="preserve">10.  Выпуск  казначейских обязательств для  урегулирования  долгов</w:t>
      </w:r>
    </w:p>
    <w:p>
      <w:r>
        <w:rPr>
          <w:rFonts w:ascii="Arial" w:cs="Arial" w:eastAsia="Arial" w:hAnsi="Arial"/>
          <w:sz w:val="24"/>
          <w:szCs w:val="24"/>
        </w:rPr>
        <w:t xml:space="preserve">может   осуществляться только на основе наличия долговых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и на суммы,  не  превышающие  эти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11.   Реструктуризация  казначейских  обязательств  проводится   с</w:t>
      </w:r>
    </w:p>
    <w:p>
      <w:r>
        <w:rPr>
          <w:rFonts w:ascii="Arial" w:cs="Arial" w:eastAsia="Arial" w:hAnsi="Arial"/>
          <w:sz w:val="24"/>
          <w:szCs w:val="24"/>
        </w:rPr>
        <w:t xml:space="preserve">обоюдного согласия эмитента ценных бумаг и их держателя.</w:t>
      </w:r>
    </w:p>
    <w:p>
      <w:r>
        <w:rPr>
          <w:rFonts w:ascii="Arial" w:cs="Arial" w:eastAsia="Arial" w:hAnsi="Arial"/>
          <w:sz w:val="24"/>
          <w:szCs w:val="24"/>
        </w:rPr>
        <w:t xml:space="preserve">12.   При   выпуске  казначейских  обязательств   для   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   дефицита  бюджета  сроки их погашения носят краткосрочный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 (не более 1 года).</w:t>
      </w:r>
    </w:p>
    <w:p>
      <w:r>
        <w:rPr>
          <w:rFonts w:ascii="Arial" w:cs="Arial" w:eastAsia="Arial" w:hAnsi="Arial"/>
          <w:sz w:val="24"/>
          <w:szCs w:val="24"/>
        </w:rPr>
        <w:t xml:space="preserve">IV. Порядок выпуска и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13. Казначейские обязательства 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выпускаются в бумажной форме.</w:t>
      </w:r>
    </w:p>
    <w:p>
      <w:r>
        <w:rPr>
          <w:rFonts w:ascii="Arial" w:cs="Arial" w:eastAsia="Arial" w:hAnsi="Arial"/>
          <w:sz w:val="24"/>
          <w:szCs w:val="24"/>
        </w:rPr>
        <w:t xml:space="preserve">14.  Выпуск  казначейских  обязательств осуществляется  сериями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 приказами Министра финансов Кыргызской  Республики,  в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должны  быть  оговорены дата и условия выпуска,  обращения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  каждой  серии  казначейских  обязательств.   Каждая   серия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обязательств   является  самостоятельным   выпуском   и</w:t>
      </w:r>
    </w:p>
    <w:p>
      <w:r>
        <w:rPr>
          <w:rFonts w:ascii="Arial" w:cs="Arial" w:eastAsia="Arial" w:hAnsi="Arial"/>
          <w:sz w:val="24"/>
          <w:szCs w:val="24"/>
        </w:rPr>
        <w:t xml:space="preserve">оформляется   сертификатом на  весь  объем эмиссии в двух экземплярах,</w:t>
      </w:r>
    </w:p>
    <w:p>
      <w:r>
        <w:rPr>
          <w:rFonts w:ascii="Arial" w:cs="Arial" w:eastAsia="Arial" w:hAnsi="Arial"/>
          <w:sz w:val="24"/>
          <w:szCs w:val="24"/>
        </w:rPr>
        <w:t xml:space="preserve">один   из   которых   хранится  в  Министерстве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а  другой  -  в   Центральном казначействе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15. Каждый выпуск казначейских обязательств имеет свой  уникальный</w:t>
      </w:r>
    </w:p>
    <w:p>
      <w:r>
        <w:rPr>
          <w:rFonts w:ascii="Arial" w:cs="Arial" w:eastAsia="Arial" w:hAnsi="Arial"/>
          <w:sz w:val="24"/>
          <w:szCs w:val="24"/>
        </w:rPr>
        <w:t xml:space="preserve">номер серии.</w:t>
      </w:r>
    </w:p>
    <w:p>
      <w:r>
        <w:rPr>
          <w:rFonts w:ascii="Arial" w:cs="Arial" w:eastAsia="Arial" w:hAnsi="Arial"/>
          <w:sz w:val="24"/>
          <w:szCs w:val="24"/>
        </w:rPr>
        <w:t xml:space="preserve">16.  Каждое  казначейское обязательство  одной  серии  имеет  свой</w:t>
      </w:r>
    </w:p>
    <w:p>
      <w:r>
        <w:rPr>
          <w:rFonts w:ascii="Arial" w:cs="Arial" w:eastAsia="Arial" w:hAnsi="Arial"/>
          <w:sz w:val="24"/>
          <w:szCs w:val="24"/>
        </w:rPr>
        <w:t xml:space="preserve">уникальный номер.</w:t>
      </w:r>
    </w:p>
    <w:p>
      <w:r>
        <w:rPr>
          <w:rFonts w:ascii="Arial" w:cs="Arial" w:eastAsia="Arial" w:hAnsi="Arial"/>
          <w:sz w:val="24"/>
          <w:szCs w:val="24"/>
        </w:rPr>
        <w:t xml:space="preserve">17.  Объем,   дата  выпуска,  дата  начала  принятия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  к погашению,  процентная ставка,  номинальная 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и   иные   условия  выпуска  каждой  серии  казначейских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устанавливаются  Министерством   финансов  Кыргызской   Республики   и</w:t>
      </w:r>
    </w:p>
    <w:p>
      <w:r>
        <w:rPr>
          <w:rFonts w:ascii="Arial" w:cs="Arial" w:eastAsia="Arial" w:hAnsi="Arial"/>
          <w:sz w:val="24"/>
          <w:szCs w:val="24"/>
        </w:rPr>
        <w:t xml:space="preserve">отражаются в сертификатах, указанных в пункте 14 настоящего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18. Начисление процентов по казначейским обязательствам начинается</w:t>
      </w:r>
    </w:p>
    <w:p>
      <w:r>
        <w:rPr>
          <w:rFonts w:ascii="Arial" w:cs="Arial" w:eastAsia="Arial" w:hAnsi="Arial"/>
          <w:sz w:val="24"/>
          <w:szCs w:val="24"/>
        </w:rPr>
        <w:t xml:space="preserve">с даты их выпуска.</w:t>
      </w:r>
    </w:p>
    <w:p>
      <w:r>
        <w:rPr>
          <w:rFonts w:ascii="Arial" w:cs="Arial" w:eastAsia="Arial" w:hAnsi="Arial"/>
          <w:sz w:val="24"/>
          <w:szCs w:val="24"/>
        </w:rPr>
        <w:t xml:space="preserve">19.  Данные   о  выпуске  каждой серии  казначейских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заносятся   в   Государственную   книгу    регистрации 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20.   Выпуск  казначейских  обязательств  на  первичный  рынок   и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регистрация передачи права владения казначейскими обязательствами  при</w:t>
      </w:r>
    </w:p>
    <w:p>
      <w:r>
        <w:rPr>
          <w:rFonts w:ascii="Arial" w:cs="Arial" w:eastAsia="Arial" w:hAnsi="Arial"/>
          <w:sz w:val="24"/>
          <w:szCs w:val="24"/>
        </w:rPr>
        <w:t xml:space="preserve">их  вторичном  обращении  осуществляются управлением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долга    Министерства  финансов  Кыргызской  Республики.   О   выпуске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обязательств  информируется  Центральное   казначейство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21.   При  совершении  операций  купли-продажи  и  иных  операций,</w:t>
      </w:r>
    </w:p>
    <w:p>
      <w:r>
        <w:rPr>
          <w:rFonts w:ascii="Arial" w:cs="Arial" w:eastAsia="Arial" w:hAnsi="Arial"/>
          <w:sz w:val="24"/>
          <w:szCs w:val="24"/>
        </w:rPr>
        <w:t xml:space="preserve">влекущих  за  собой передачу права владения казначейских обязательств,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включая   залоговые  отношения,   производится  запись  о   совершении</w:t>
      </w:r>
    </w:p>
    <w:p>
      <w:r>
        <w:rPr>
          <w:rFonts w:ascii="Arial" w:cs="Arial" w:eastAsia="Arial" w:hAnsi="Arial"/>
          <w:sz w:val="24"/>
          <w:szCs w:val="24"/>
        </w:rPr>
        <w:t xml:space="preserve">операции на оборотной стороне казначейских обязательств. Данная запись</w:t>
      </w:r>
    </w:p>
    <w:p>
      <w:r>
        <w:rPr>
          <w:rFonts w:ascii="Arial" w:cs="Arial" w:eastAsia="Arial" w:hAnsi="Arial"/>
          <w:sz w:val="24"/>
          <w:szCs w:val="24"/>
        </w:rPr>
        <w:t xml:space="preserve">должна  быть  зарегистрирована  в  Государственной  книге 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 обязательств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22. Казначейские обязательства могут быть использованы  владельцем</w:t>
      </w:r>
    </w:p>
    <w:p>
      <w:r>
        <w:rPr>
          <w:rFonts w:ascii="Arial" w:cs="Arial" w:eastAsia="Arial" w:hAnsi="Arial"/>
          <w:sz w:val="24"/>
          <w:szCs w:val="24"/>
        </w:rPr>
        <w:t xml:space="preserve">(юридические   и   физические   лица)   для   погашения   кредиторской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 перед бюджетом.</w:t>
      </w:r>
    </w:p>
    <w:p>
      <w:r>
        <w:rPr>
          <w:rFonts w:ascii="Arial" w:cs="Arial" w:eastAsia="Arial" w:hAnsi="Arial"/>
          <w:sz w:val="24"/>
          <w:szCs w:val="24"/>
        </w:rPr>
        <w:t xml:space="preserve">23. Цена казначейских обязательств на вторичном рынке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реальным спросом и предложением.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24.  Налогообложение   доходов   по   казначейским  обязательствам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  в   соответствии   с   законодательством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V. Погашение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25.    Погашение    казначейских    обязательств 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финансов Кыргызской Республики путем перевода  денежных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или  проведения  зачета  взаимных  обязательств,  исходя   из</w:t>
      </w:r>
    </w:p>
    <w:p>
      <w:r>
        <w:rPr>
          <w:rFonts w:ascii="Arial" w:cs="Arial" w:eastAsia="Arial" w:hAnsi="Arial"/>
          <w:sz w:val="24"/>
          <w:szCs w:val="24"/>
        </w:rPr>
        <w:t xml:space="preserve">номинальной   стоимости   казначейских  обязательств   и   начисленных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на счета последних владельцев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26.  Погашение   казначейских  обязательств  осуществляется  после</w:t>
      </w:r>
    </w:p>
    <w:p>
      <w:r>
        <w:rPr>
          <w:rFonts w:ascii="Arial" w:cs="Arial" w:eastAsia="Arial" w:hAnsi="Arial"/>
          <w:sz w:val="24"/>
          <w:szCs w:val="24"/>
        </w:rPr>
        <w:t xml:space="preserve">наступления  даты погашения,  указанной в казначейских  обязательствах</w:t>
      </w:r>
    </w:p>
    <w:p>
      <w:r>
        <w:rPr>
          <w:rFonts w:ascii="Arial" w:cs="Arial" w:eastAsia="Arial" w:hAnsi="Arial"/>
          <w:sz w:val="24"/>
          <w:szCs w:val="24"/>
        </w:rPr>
        <w:t xml:space="preserve">и   в  приказе   Министерства финансов,  занесенной в 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книгу регистрации казначейских обязательств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27.   Владелец    предоставляет  казначейские  обязательства 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  в  управление государственного долга Министерства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которое оформляет соответствующий акт  приема-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передачи.</w:t>
      </w:r>
    </w:p>
    <w:p>
      <w:r>
        <w:rPr>
          <w:rFonts w:ascii="Arial" w:cs="Arial" w:eastAsia="Arial" w:hAnsi="Arial"/>
          <w:sz w:val="24"/>
          <w:szCs w:val="24"/>
        </w:rPr>
        <w:t xml:space="preserve">Процедура   погашения  казначейских  обязательств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Положению  о Государственной книге регистрации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28.  Министерство   финансов Кыргызской Республики  в  течение  10</w:t>
      </w:r>
    </w:p>
    <w:p>
      <w:r>
        <w:rPr>
          <w:rFonts w:ascii="Arial" w:cs="Arial" w:eastAsia="Arial" w:hAnsi="Arial"/>
          <w:sz w:val="24"/>
          <w:szCs w:val="24"/>
        </w:rPr>
        <w:t xml:space="preserve">банковских  дней осуществляет перевод денежных  средств   с   текущего</w:t>
      </w:r>
    </w:p>
    <w:p>
      <w:r>
        <w:rPr>
          <w:rFonts w:ascii="Arial" w:cs="Arial" w:eastAsia="Arial" w:hAnsi="Arial"/>
          <w:sz w:val="24"/>
          <w:szCs w:val="24"/>
        </w:rPr>
        <w:t xml:space="preserve">счета    Центрального    казначейства    Кыргызской    Республики  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Национальном банке Кыргызской Республики на счета последних владельцев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обязательств    или    осуществляет    зачет   взаимных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в 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29.  Погашение  осуществляется  только  при  наличии  соответствия</w:t>
      </w:r>
    </w:p>
    <w:p>
      <w:r>
        <w:rPr>
          <w:rFonts w:ascii="Arial" w:cs="Arial" w:eastAsia="Arial" w:hAnsi="Arial"/>
          <w:sz w:val="24"/>
          <w:szCs w:val="24"/>
        </w:rPr>
        <w:t xml:space="preserve">записей  в Государственной книге регистрации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записям  на  обратной   стороне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30.   По  решению  заседания  комиссии,   утвержденному  Министром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 Кыргызской  Республики, выплата  процентов  по  казначейским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обязательствам  может  производиться на периодической основе.  Выплата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осуществляется  держателям  казначейских  обязательств   на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определенную  дату,   утвержденную   приказом   Министра  финансов   и</w:t>
      </w:r>
    </w:p>
    <w:p>
      <w:r>
        <w:rPr>
          <w:rFonts w:ascii="Arial" w:cs="Arial" w:eastAsia="Arial" w:hAnsi="Arial"/>
          <w:sz w:val="24"/>
          <w:szCs w:val="24"/>
        </w:rPr>
        <w:t xml:space="preserve">занесенную    в   Государственную   книгу   регистрации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31. При погашении казначейских обязательств,  по которым наступили</w:t>
      </w:r>
    </w:p>
    <w:p>
      <w:r>
        <w:rPr>
          <w:rFonts w:ascii="Arial" w:cs="Arial" w:eastAsia="Arial" w:hAnsi="Arial"/>
          <w:sz w:val="24"/>
          <w:szCs w:val="24"/>
        </w:rPr>
        <w:t xml:space="preserve">сроки    погашения,   начисление   процентов  производится  за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времени   владения  казначейскими  обязательствами.    При   досрочном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погашении  казначейских  обязательств,  по требованию  их  держателей,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проценты по казначейским обязательствам не начисляются и не выдаются.</w:t>
      </w:r>
    </w:p>
    <w:p>
      <w:r>
        <w:rPr>
          <w:rFonts w:ascii="Arial" w:cs="Arial" w:eastAsia="Arial" w:hAnsi="Arial"/>
          <w:sz w:val="24"/>
          <w:szCs w:val="24"/>
        </w:rPr>
        <w:t xml:space="preserve">VI. Контроль за обращением и погашением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32.  Для   осуществления   контроля  за  обращением  и  погашением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 обязательств ведется Государственная книга  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обязательств,   которая заводится  отдельно  по  каждой</w:t>
      </w:r>
    </w:p>
    <w:p>
      <w:r>
        <w:rPr>
          <w:rFonts w:ascii="Arial" w:cs="Arial" w:eastAsia="Arial" w:hAnsi="Arial"/>
          <w:sz w:val="24"/>
          <w:szCs w:val="24"/>
        </w:rPr>
        <w:t xml:space="preserve">выпущенной серии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33. В  Государственной книге регистрации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ведется  запись  и  скрепляется печатью движение  каждого  уникального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номера казначейского обязательства.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34.   На  каждом  уникальном  номере  казначейского  обязательства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указываются   основные  условия  выпуска  каждой  серии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обязательств,   а   именно  объем,   дата  выпуска,  дата   погашения,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процентная    ставка,   номинальная   стоимость   и   иные    условия,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установленные  Министерством  финансов  Кыргызской  Республик  при  их</w:t>
      </w:r>
    </w:p>
    <w:p>
      <w:r>
        <w:rPr>
          <w:rFonts w:ascii="Arial" w:cs="Arial" w:eastAsia="Arial" w:hAnsi="Arial"/>
          <w:sz w:val="24"/>
          <w:szCs w:val="24"/>
        </w:rPr>
        <w:t xml:space="preserve">выпуске.</w:t>
      </w:r>
    </w:p>
    <w:p>
      <w:r>
        <w:rPr>
          <w:rFonts w:ascii="Arial" w:cs="Arial" w:eastAsia="Arial" w:hAnsi="Arial"/>
          <w:sz w:val="24"/>
          <w:szCs w:val="24"/>
        </w:rPr>
        <w:t xml:space="preserve">35.    Погашение     казначейских   обязательств 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финансов   Кыргызской   Республики   по   предъявлению</w:t>
      </w:r>
    </w:p>
    <w:p>
      <w:r>
        <w:rPr>
          <w:rFonts w:ascii="Arial" w:cs="Arial" w:eastAsia="Arial" w:hAnsi="Arial"/>
          <w:sz w:val="24"/>
          <w:szCs w:val="24"/>
        </w:rPr>
        <w:t xml:space="preserve">владельцами бланков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VII. Отзыв (аннулирование)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36. Отзыв  казначейских  обязательств - это односторонний отказ от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  обязательства по казначейским обязательствам в  случаях  и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порядке,  предусмотренных законодательством 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37.   В   отдельных   случаях  Министерство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при   выпуске   казначейских   обязательств    указывает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   их  владельца.   При   несоблюдении  им  (держателем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 обязательств) условий эмиссии казначейских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   финансов    Кыргызской  Республики   вправе   отозвать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казначейские   обязательства  путем  издания  приказа,    подписанного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Министром  или его первым  заместителем,  с обязательным  уведомлением</w:t>
      </w:r>
    </w:p>
    <w:p>
      <w:r>
        <w:rPr>
          <w:rFonts w:ascii="Arial" w:cs="Arial" w:eastAsia="Arial" w:hAnsi="Arial"/>
          <w:sz w:val="24"/>
          <w:szCs w:val="24"/>
        </w:rPr>
        <w:t xml:space="preserve">держателя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VIII. Ответственность сторон</w:t>
      </w:r>
    </w:p>
    <w:p>
      <w:r>
        <w:rPr>
          <w:rFonts w:ascii="Arial" w:cs="Arial" w:eastAsia="Arial" w:hAnsi="Arial"/>
          <w:sz w:val="24"/>
          <w:szCs w:val="24"/>
        </w:rPr>
        <w:t xml:space="preserve">38.   Министерство  финансов  Кыргызской  Республики  и  держатели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 обязательств несут взаимную ответственность за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выпуска,  размещения,  обращения  и  погашения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y0pon4afq_ncusg8n_k" Type="http://schemas.openxmlformats.org/officeDocument/2006/relationships/hyperlink" Target="http://kodeks.duckdns.org/document/98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2026-09-23T08:57:00.275Z</dcterms:created>
  <dcterms:modified xsi:type="dcterms:W3CDTF">2026-09-23T08:57:00.275Z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