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26 февраля 2015 года № 4841-V</w:t>
      </w:r>
    </w:p>
    <w:p>
      <w:pPr>
        <w:spacing w:after="120"/>
        <w:jc w:val="both"/>
      </w:pPr>
      <w:r>
        <w:rPr>
          <w:rFonts w:ascii="Arial" w:cs="Arial" w:eastAsia="Arial" w:hAnsi="Arial"/>
          <w:sz w:val="24"/>
          <w:szCs w:val="24"/>
        </w:rPr>
        <w:t xml:space="preserve">Об исполнении Правительством Кыргызской Республики постановлений Жогорку Кенеша Кыргызской Республики № 2805-V от 21 февраля 2013 года, № 3169-V от 5 июня 2013 года, № 3508-V от 23 октября 2013 года и № 3806-V от 6 февраля 2014 года, связанных с деятельностью проекта "Кумтор"</w:t>
      </w:r>
    </w:p>
    <w:p>
      <w:pPr>
        <w:spacing w:after="120"/>
        <w:jc w:val="both"/>
      </w:pPr>
      <w:r>
        <w:rPr>
          <w:rFonts w:ascii="Arial" w:cs="Arial" w:eastAsia="Arial" w:hAnsi="Arial"/>
          <w:sz w:val="24"/>
          <w:szCs w:val="24"/>
        </w:rPr>
        <w:t xml:space="preserve">Заслушав и обсудив информацию Премьер-министра Кыргызской Республики Дж.Оторбаева об исполнении постановлений Жогорку Кенеша Кыргызской Республики </w:t>
      </w:r>
      <w:r>
        <w:rPr>
          <w:rFonts w:ascii="Arial" w:cs="Arial" w:eastAsia="Arial" w:hAnsi="Arial"/>
          <w:sz w:val="24"/>
          <w:szCs w:val="24"/>
        </w:rPr>
        <w:t xml:space="preserve">№ 2805-V от 21 февраля 2013 года</w:t>
      </w:r>
      <w:r>
        <w:rPr>
          <w:rFonts w:ascii="Arial" w:cs="Arial" w:eastAsia="Arial" w:hAnsi="Arial"/>
          <w:sz w:val="24"/>
          <w:szCs w:val="24"/>
        </w:rPr>
        <w:t xml:space="preserve">, </w:t>
      </w:r>
      <w:hyperlink w:history="1" r:id="rIdeuxrhwtij3smar4q6lbfg">
        <w:r>
          <w:rPr>
            <w:rFonts w:ascii="Arial" w:cs="Arial" w:eastAsia="Arial" w:hAnsi="Arial"/>
            <w:color w:val="1D4ED8"/>
            <w:sz w:val="24"/>
            <w:szCs w:val="24"/>
            <w:u w:val="single"/>
          </w:rPr>
          <w:t xml:space="preserve">№ 3169-V от 5 июня 2013 года</w:t>
        </w:r>
      </w:hyperlink>
      <w:r>
        <w:rPr>
          <w:rFonts w:ascii="Arial" w:cs="Arial" w:eastAsia="Arial" w:hAnsi="Arial"/>
          <w:sz w:val="24"/>
          <w:szCs w:val="24"/>
        </w:rPr>
        <w:t xml:space="preserve">, № 3508-V от 23 октября 2013 года и </w:t>
      </w:r>
      <w:hyperlink w:history="1" r:id="rIdgcv3vbfenvb99faxr7lfv">
        <w:r>
          <w:rPr>
            <w:rFonts w:ascii="Arial" w:cs="Arial" w:eastAsia="Arial" w:hAnsi="Arial"/>
            <w:color w:val="1D4ED8"/>
            <w:sz w:val="24"/>
            <w:szCs w:val="24"/>
            <w:u w:val="single"/>
          </w:rPr>
          <w:t xml:space="preserve">№ 3806-V от 6 февраля 2014 года,</w:t>
        </w:r>
      </w:hyperlink>
      <w:r>
        <w:rPr>
          <w:rFonts w:ascii="Arial" w:cs="Arial" w:eastAsia="Arial" w:hAnsi="Arial"/>
          <w:sz w:val="24"/>
          <w:szCs w:val="24"/>
        </w:rPr>
        <w:t xml:space="preserve"> связанных с деятельностью проекта "Кумтор", Жогорку Кенеш Кыргызской Республики констатирует следующее.</w:t>
      </w:r>
    </w:p>
    <w:p>
      <w:pPr>
        <w:spacing w:after="120"/>
        <w:jc w:val="both"/>
      </w:pPr>
      <w:r>
        <w:rPr>
          <w:rFonts w:ascii="Arial" w:cs="Arial" w:eastAsia="Arial" w:hAnsi="Arial"/>
          <w:sz w:val="24"/>
          <w:szCs w:val="24"/>
        </w:rPr>
        <w:t xml:space="preserve">После одобрения Жогорку Кенешем Кыргызской Республики реструктуризации проекта "Кумтор" стороны обсудили дальнейшие шаги по реализации договоренностей, изложенных в Соглашении об условиях реструктуризации проекта "Кумтор" от 18 января 2014 года, и договорились о формировании совместной рабочей группы по экологическим и горнотехническим вопросам с участием специалистов и экспертов Кыргызстана, представителей канадской компании и с привлечением экспертов международной компании АМЕС.</w:t>
      </w:r>
    </w:p>
    <w:p>
      <w:pPr>
        <w:spacing w:after="120"/>
        <w:jc w:val="both"/>
      </w:pPr>
      <w:r>
        <w:rPr>
          <w:rFonts w:ascii="Arial" w:cs="Arial" w:eastAsia="Arial" w:hAnsi="Arial"/>
          <w:sz w:val="24"/>
          <w:szCs w:val="24"/>
        </w:rPr>
        <w:t xml:space="preserve">В конце апреля 2014 года в Кыргызстане состоялись встречи с делегацией компании "Центерра", которая прибыла без президента компании "Центерра Голд Инк" Яна Аткинсона и возглавлялась главным юрисконсультом компании "Центерра" Ф.Хербертом. В последующем, до начала августа 2014 года, несмотря на многочисленные приглашения, делегация компании "Центерра", ссылаясь на запрет Совета директоров компании "Центерра" в связи с возбужденным уголовным делом и задержанием председателя правления ОАО "Кыргызалтын" Д.Жапарова, отказывалась приезжать в Кыргызскую Республику.</w:t>
      </w:r>
    </w:p>
    <w:p>
      <w:pPr>
        <w:spacing w:after="120"/>
        <w:jc w:val="both"/>
      </w:pPr>
      <w:r>
        <w:rPr>
          <w:rFonts w:ascii="Arial" w:cs="Arial" w:eastAsia="Arial" w:hAnsi="Arial"/>
          <w:sz w:val="24"/>
          <w:szCs w:val="24"/>
        </w:rPr>
        <w:t xml:space="preserve">В этот период переговорный процесс с компанией "Центерра" проводился по электронной почте и по SKYPE-видеоконференции, которые не дали ощутимых результатов в согласовании проектов документов, вытекающих из вышеуказанного Соглашения от 18 января 2014 года.</w:t>
      </w:r>
    </w:p>
    <w:p>
      <w:pPr>
        <w:spacing w:after="120"/>
        <w:jc w:val="both"/>
      </w:pPr>
      <w:r>
        <w:rPr>
          <w:rFonts w:ascii="Arial" w:cs="Arial" w:eastAsia="Arial" w:hAnsi="Arial"/>
          <w:sz w:val="24"/>
          <w:szCs w:val="24"/>
        </w:rPr>
        <w:t xml:space="preserve">В сентябре и октябре состоялись консультации представителей ОАО "Кыргызалтын", международных консультантов кыргызской стороны - компании "Pricewaterhouse Coopers", юридических компаний "DLAPiper" и "Colibri Law", с юристами компании "Центерра" и их консультантами, которые проводились посредством видеоконференций. По итогам был подготовлен проект Соглашения об осуществлении реструктуризации проекта "Кумтор" от 14 октября 2014 года.</w:t>
      </w:r>
    </w:p>
    <w:p>
      <w:pPr>
        <w:spacing w:after="120"/>
        <w:jc w:val="both"/>
      </w:pPr>
      <w:r>
        <w:rPr>
          <w:rFonts w:ascii="Arial" w:cs="Arial" w:eastAsia="Arial" w:hAnsi="Arial"/>
          <w:sz w:val="24"/>
          <w:szCs w:val="24"/>
        </w:rPr>
        <w:t xml:space="preserve">После получения всех замечаний и предложений со стороны государственных органов на Соглашение об осуществлении реструктуризации проекта "Кумтор" экспертной группой при ОАО "Кыргызалтын" с участием международного и национального консультантов - компаний "DLAPiper" и "Colibri Law", был выработан единый вариант проекта с учетом всех замечаний и предложений соответствующих государственных органов и ведомств, который 4 ноября 2014 года был направлен компании "Центерра" с соответствующими комментариями.</w:t>
      </w:r>
    </w:p>
    <w:p>
      <w:pPr>
        <w:spacing w:after="120"/>
        <w:jc w:val="both"/>
      </w:pPr>
      <w:r>
        <w:rPr>
          <w:rFonts w:ascii="Arial" w:cs="Arial" w:eastAsia="Arial" w:hAnsi="Arial"/>
          <w:sz w:val="24"/>
          <w:szCs w:val="24"/>
        </w:rPr>
        <w:t xml:space="preserve">С 2 по 4 декабря 2014 года состоялись переговоры с представителями компании "Центерра", были заслушаны позиции компании "Центерра" и высказаны позиции кыргызской стороны по ключевым вопросам реструктуризации и имеющимся разногласиям, требующим разрешения для продвижения переговорного процесса. В частности, представители компании "Центерра" высказались о том, что компания намерена и в дальнейшем придерживаться позиции продолжения процесса переговоров для выработки единого Соглашения об осуществлении реструктуризации проекта "Кумтор", поскольку от этого зависит позиция других акционеров компании "Центерра" и суда Провинции Онтарио по одобрению и утверждению реструктуризации проекта "Кумтор" канадской стороной.</w:t>
      </w:r>
    </w:p>
    <w:p>
      <w:pPr>
        <w:spacing w:after="120"/>
        <w:jc w:val="both"/>
      </w:pPr>
      <w:r>
        <w:rPr>
          <w:rFonts w:ascii="Arial" w:cs="Arial" w:eastAsia="Arial" w:hAnsi="Arial"/>
          <w:sz w:val="24"/>
          <w:szCs w:val="24"/>
        </w:rPr>
        <w:t xml:space="preserve">Переговоры и обсуждение позиций сторон по спорным положениям проекта Соглашения об осуществлении реструктуризации проекта "Кумтор" посредством видеоконференции состоялись с 3 по 6 февраля 2015 года в городе Москва.</w:t>
      </w:r>
    </w:p>
    <w:p>
      <w:pPr>
        <w:spacing w:after="120"/>
        <w:jc w:val="both"/>
      </w:pPr>
      <w:r>
        <w:rPr>
          <w:rFonts w:ascii="Arial" w:cs="Arial" w:eastAsia="Arial" w:hAnsi="Arial"/>
          <w:sz w:val="24"/>
          <w:szCs w:val="24"/>
        </w:rPr>
        <w:t xml:space="preserve">Необходимо отметить, что в ходе переговорного процесса не удалось достичь договоренности в вопросах:</w:t>
      </w:r>
    </w:p>
    <w:p>
      <w:pPr>
        <w:spacing w:after="120"/>
        <w:jc w:val="both"/>
      </w:pPr>
      <w:r>
        <w:rPr>
          <w:rFonts w:ascii="Arial" w:cs="Arial" w:eastAsia="Arial" w:hAnsi="Arial"/>
          <w:sz w:val="24"/>
          <w:szCs w:val="24"/>
        </w:rPr>
        <w:t xml:space="preserve">- возложение на компанию "Центерра Голд Инк." функций управляющей компании на срок не более 3 лет, с последующим проведением конкурсного отбора управляющей компании по международным стандартам;</w:t>
      </w:r>
    </w:p>
    <w:p>
      <w:pPr>
        <w:spacing w:after="120"/>
        <w:jc w:val="both"/>
      </w:pPr>
      <w:r>
        <w:rPr>
          <w:rFonts w:ascii="Arial" w:cs="Arial" w:eastAsia="Arial" w:hAnsi="Arial"/>
          <w:sz w:val="24"/>
          <w:szCs w:val="24"/>
        </w:rPr>
        <w:t xml:space="preserve">- сокращение сроков предоставления Правительству Кыргызской Республики возможности и права на передачу разработки месторождения "Кумтор" подземным способом другому оператору, а также извлечения золота, содержащегося в хвостохранилищах;</w:t>
      </w:r>
    </w:p>
    <w:p>
      <w:pPr>
        <w:spacing w:after="120"/>
        <w:jc w:val="both"/>
      </w:pPr>
      <w:r>
        <w:rPr>
          <w:rFonts w:ascii="Arial" w:cs="Arial" w:eastAsia="Arial" w:hAnsi="Arial"/>
          <w:sz w:val="24"/>
          <w:szCs w:val="24"/>
        </w:rPr>
        <w:t xml:space="preserve">- получение ОАО "Кыргызалтын" специальных дивидендов от прибыли компании ''Центерра Голд Инк." по итогам 2013 года в соответствии с пакетом акций ОАО "Кыргызалтын" в компании "Центерра Голд Инк.";</w:t>
      </w:r>
    </w:p>
    <w:p>
      <w:pPr>
        <w:spacing w:after="120"/>
        <w:jc w:val="both"/>
      </w:pPr>
      <w:r>
        <w:rPr>
          <w:rFonts w:ascii="Arial" w:cs="Arial" w:eastAsia="Arial" w:hAnsi="Arial"/>
          <w:sz w:val="24"/>
          <w:szCs w:val="24"/>
        </w:rPr>
        <w:t xml:space="preserve">- разработка в проекте "Кумтор" только участка "Центральный".</w:t>
      </w:r>
    </w:p>
    <w:p>
      <w:pPr>
        <w:spacing w:after="120"/>
        <w:jc w:val="both"/>
      </w:pPr>
      <w:r>
        <w:rPr>
          <w:rFonts w:ascii="Arial" w:cs="Arial" w:eastAsia="Arial" w:hAnsi="Arial"/>
          <w:sz w:val="24"/>
          <w:szCs w:val="24"/>
        </w:rPr>
        <w:t xml:space="preserve">В настоящее время сторонами осуществляется согласование положений проекта Соглашения об осуществлении реструктуризации проекта "Кумтор", являющегося основным (рамочным) Соглашением, в соответствии с которым будут подготовлены дополнительные документы. В их перечень предположительно будут включены:</w:t>
      </w:r>
    </w:p>
    <w:p>
      <w:pPr>
        <w:spacing w:after="120"/>
        <w:jc w:val="both"/>
      </w:pPr>
      <w:r>
        <w:rPr>
          <w:rFonts w:ascii="Arial" w:cs="Arial" w:eastAsia="Arial" w:hAnsi="Arial"/>
          <w:sz w:val="24"/>
          <w:szCs w:val="24"/>
        </w:rPr>
        <w:t xml:space="preserve">- Операционное соглашение;</w:t>
      </w:r>
    </w:p>
    <w:p>
      <w:pPr>
        <w:spacing w:after="120"/>
        <w:jc w:val="both"/>
      </w:pPr>
      <w:r>
        <w:rPr>
          <w:rFonts w:ascii="Arial" w:cs="Arial" w:eastAsia="Arial" w:hAnsi="Arial"/>
          <w:sz w:val="24"/>
          <w:szCs w:val="24"/>
        </w:rPr>
        <w:t xml:space="preserve">- Соглашение акционеров СП;</w:t>
      </w:r>
    </w:p>
    <w:p>
      <w:pPr>
        <w:spacing w:after="120"/>
        <w:jc w:val="both"/>
      </w:pPr>
      <w:r>
        <w:rPr>
          <w:rFonts w:ascii="Arial" w:cs="Arial" w:eastAsia="Arial" w:hAnsi="Arial"/>
          <w:sz w:val="24"/>
          <w:szCs w:val="24"/>
        </w:rPr>
        <w:t xml:space="preserve">- Устав СП (пересмотренный устав КГК);</w:t>
      </w:r>
    </w:p>
    <w:p>
      <w:pPr>
        <w:spacing w:after="120"/>
        <w:jc w:val="both"/>
      </w:pPr>
      <w:r>
        <w:rPr>
          <w:rFonts w:ascii="Arial" w:cs="Arial" w:eastAsia="Arial" w:hAnsi="Arial"/>
          <w:sz w:val="24"/>
          <w:szCs w:val="24"/>
        </w:rPr>
        <w:t xml:space="preserve">- Соглашение о Варрантах;</w:t>
      </w:r>
    </w:p>
    <w:p>
      <w:pPr>
        <w:spacing w:after="120"/>
        <w:jc w:val="both"/>
      </w:pPr>
      <w:r>
        <w:rPr>
          <w:rFonts w:ascii="Arial" w:cs="Arial" w:eastAsia="Arial" w:hAnsi="Arial"/>
          <w:sz w:val="24"/>
          <w:szCs w:val="24"/>
        </w:rPr>
        <w:t xml:space="preserve">- Соглашение о порядке разрешения споров;</w:t>
      </w:r>
    </w:p>
    <w:p>
      <w:pPr>
        <w:spacing w:after="120"/>
        <w:jc w:val="both"/>
      </w:pPr>
      <w:r>
        <w:rPr>
          <w:rFonts w:ascii="Arial" w:cs="Arial" w:eastAsia="Arial" w:hAnsi="Arial"/>
          <w:sz w:val="24"/>
          <w:szCs w:val="24"/>
        </w:rPr>
        <w:t xml:space="preserve">- План договоренности о реорганизации;</w:t>
      </w:r>
    </w:p>
    <w:p>
      <w:pPr>
        <w:spacing w:after="120"/>
        <w:jc w:val="both"/>
      </w:pPr>
      <w:r>
        <w:rPr>
          <w:rFonts w:ascii="Arial" w:cs="Arial" w:eastAsia="Arial" w:hAnsi="Arial"/>
          <w:sz w:val="24"/>
          <w:szCs w:val="24"/>
        </w:rPr>
        <w:t xml:space="preserve">- Соглашение об аренде и передаче оборудования.</w:t>
      </w:r>
    </w:p>
    <w:p>
      <w:pPr>
        <w:spacing w:after="120"/>
        <w:jc w:val="both"/>
      </w:pPr>
      <w:r>
        <w:rPr>
          <w:rFonts w:ascii="Arial" w:cs="Arial" w:eastAsia="Arial" w:hAnsi="Arial"/>
          <w:sz w:val="24"/>
          <w:szCs w:val="24"/>
        </w:rPr>
        <w:t xml:space="preserve">С 16 по 18 февраля 2015 года в городе Торонто состоялось очередное заседание Совета директоров компании "Центерра", после которого ожидалось, что делегация компании "Центерра", получив соответствующие инструкции, прибудет в г.Бишкек для завершения согласований по ключевому документу - Соглашению об осуществлении реструктуризации проекта "Кумтор", но до сегодняшнего дня информация Правительством Кыргызской Республики не представлена.</w:t>
      </w:r>
    </w:p>
    <w:p>
      <w:pPr>
        <w:spacing w:after="120"/>
        <w:jc w:val="both"/>
      </w:pPr>
      <w:r>
        <w:rPr>
          <w:rFonts w:ascii="Arial" w:cs="Arial" w:eastAsia="Arial" w:hAnsi="Arial"/>
          <w:sz w:val="24"/>
          <w:szCs w:val="24"/>
        </w:rPr>
        <w:t xml:space="preserve">Все договоренности, которые удалось достичь с канадцами, носят чисто технический характер, говорить о сроках окончания переговорного процесса в целом - преждевременно.</w:t>
      </w:r>
    </w:p>
    <w:p>
      <w:pPr>
        <w:spacing w:after="120"/>
        <w:jc w:val="both"/>
      </w:pPr>
      <w:r>
        <w:rPr>
          <w:rFonts w:ascii="Arial" w:cs="Arial" w:eastAsia="Arial" w:hAnsi="Arial"/>
          <w:sz w:val="24"/>
          <w:szCs w:val="24"/>
        </w:rPr>
        <w:t xml:space="preserve">Следует также отметить: принимая во внимание то обстоятельство, что Правительство Кыргызской Республики в течение длительного времени не смогло добиться исполнения постановлений Жогорку Кенеша Кыргызской Республики по реструктуризации проекта "Кумтор", а канадской компании выгодно работать по условиям соглашения от 24 апреля 2009 года, так как это соглашение ежегодно приносит им огромные прибыли, депутат Жогорку Кенеша Кыргызской Республики О.Текебаев инициировал проект Закона Кыргызской Республики "О национализации имущества закрытого акционерного общества "Кумтор Голд Компани" с целью национализировать имущество ЗАО "Кумтор Голд Компани" в виде основных средств, производственных активов, финансовых активов, нематериальных активов, в том числе право на концессию месторождения "Кумтор", связанных с реализацией проекта "Кумтор", как исключительную форму воздействия на ЗАО "Кумтор Оперейтинг Компани", ЗАО "Кумтор Голд Компани".</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 постановляет:</w:t>
      </w:r>
    </w:p>
    <w:p>
      <w:pPr>
        <w:spacing w:after="120"/>
        <w:jc w:val="both"/>
      </w:pPr>
      <w:r>
        <w:rPr>
          <w:rFonts w:ascii="Arial" w:cs="Arial" w:eastAsia="Arial" w:hAnsi="Arial"/>
          <w:sz w:val="24"/>
          <w:szCs w:val="24"/>
        </w:rPr>
        <w:t xml:space="preserve">1. Работу Правительства Кыргызской Республики по выполнению постановлений Жогорку Кенеша Кыргызской Республики </w:t>
      </w:r>
      <w:hyperlink w:history="1" r:id="rIdm7elsnvsfxfhad11tw867">
        <w:r>
          <w:rPr>
            <w:rFonts w:ascii="Arial" w:cs="Arial" w:eastAsia="Arial" w:hAnsi="Arial"/>
            <w:color w:val="1D4ED8"/>
            <w:sz w:val="24"/>
            <w:szCs w:val="24"/>
            <w:u w:val="single"/>
          </w:rPr>
          <w:t xml:space="preserve">№ 2805-V от 21 февраля 2013 года</w:t>
        </w:r>
      </w:hyperlink>
      <w:r>
        <w:rPr>
          <w:rFonts w:ascii="Arial" w:cs="Arial" w:eastAsia="Arial" w:hAnsi="Arial"/>
          <w:sz w:val="24"/>
          <w:szCs w:val="24"/>
        </w:rPr>
        <w:t xml:space="preserve">, </w:t>
      </w:r>
      <w:hyperlink w:history="1" r:id="rIdqh8oyqaeez3rjhicrctxw">
        <w:r>
          <w:rPr>
            <w:rFonts w:ascii="Arial" w:cs="Arial" w:eastAsia="Arial" w:hAnsi="Arial"/>
            <w:color w:val="1D4ED8"/>
            <w:sz w:val="24"/>
            <w:szCs w:val="24"/>
            <w:u w:val="single"/>
          </w:rPr>
          <w:t xml:space="preserve">№ 3169-V от 5 июня 2013 года</w:t>
        </w:r>
      </w:hyperlink>
      <w:r>
        <w:rPr>
          <w:rFonts w:ascii="Arial" w:cs="Arial" w:eastAsia="Arial" w:hAnsi="Arial"/>
          <w:sz w:val="24"/>
          <w:szCs w:val="24"/>
        </w:rPr>
        <w:t xml:space="preserve">, </w:t>
      </w:r>
      <w:r>
        <w:rPr>
          <w:rFonts w:ascii="Arial" w:cs="Arial" w:eastAsia="Arial" w:hAnsi="Arial"/>
          <w:sz w:val="24"/>
          <w:szCs w:val="24"/>
        </w:rPr>
        <w:t xml:space="preserve">№ 3508-V от 23 октября 2013 года</w:t>
      </w:r>
      <w:r>
        <w:rPr>
          <w:rFonts w:ascii="Arial" w:cs="Arial" w:eastAsia="Arial" w:hAnsi="Arial"/>
          <w:sz w:val="24"/>
          <w:szCs w:val="24"/>
        </w:rPr>
        <w:t xml:space="preserve"> и </w:t>
      </w:r>
      <w:hyperlink w:history="1" r:id="rId4lcfc16wwexxtmpt19nfe">
        <w:r>
          <w:rPr>
            <w:rFonts w:ascii="Arial" w:cs="Arial" w:eastAsia="Arial" w:hAnsi="Arial"/>
            <w:color w:val="1D4ED8"/>
            <w:sz w:val="24"/>
            <w:szCs w:val="24"/>
            <w:u w:val="single"/>
          </w:rPr>
          <w:t xml:space="preserve">№ 3806-V от 6 февраля 2014 года</w:t>
        </w:r>
      </w:hyperlink>
      <w:r>
        <w:rPr>
          <w:rFonts w:ascii="Arial" w:cs="Arial" w:eastAsia="Arial" w:hAnsi="Arial"/>
          <w:sz w:val="24"/>
          <w:szCs w:val="24"/>
        </w:rPr>
        <w:t xml:space="preserve">, связанных с деятельностью проекта "Кумтор", считать неудовлетворительной.</w:t>
      </w:r>
    </w:p>
    <w:p>
      <w:pPr>
        <w:spacing w:after="120"/>
        <w:jc w:val="both"/>
      </w:pPr>
      <w:r>
        <w:rPr>
          <w:rFonts w:ascii="Arial" w:cs="Arial" w:eastAsia="Arial" w:hAnsi="Arial"/>
          <w:sz w:val="24"/>
          <w:szCs w:val="24"/>
        </w:rPr>
        <w:t xml:space="preserve">2. Правительству Кыргызской Республики в месячный срок завершить проведение переговоров с компанией "Центерра Голд Инк." с учетом обеспечения интересов Кыргызской Республики и представить в Жогорку Кенеш Кыргызской Республики окончательный проект Соглашения об осуществлении реструктуризации проекта "Кумтор".</w:t>
      </w:r>
    </w:p>
    <w:p>
      <w:pPr>
        <w:spacing w:after="120"/>
        <w:jc w:val="both"/>
      </w:pPr>
      <w:r>
        <w:rPr>
          <w:rFonts w:ascii="Arial" w:cs="Arial" w:eastAsia="Arial" w:hAnsi="Arial"/>
          <w:sz w:val="24"/>
          <w:szCs w:val="24"/>
        </w:rPr>
        <w:t xml:space="preserve">3. Правительству Кыргызской Республики до 16 марта 2015 года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lz_lr1trflfj4uttoim7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представить официальное заключение к проекту Закона Кыргызской Республики "О национализации имущества закрытого акционерного общества "Кумтор Голд Компани" и произвести необходимые расчеты, связанные с реализацией вышеуказанного законопроекта.</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комитеты Жогорку Кенеша Кыргызской Республики по топливно-энергетическому комплексу и недропользованию (Рыспаев К.Дж.), правам человека, конституционному законодательству и государственному устройству (Никитенко Н.В.), международным делам (Иманалиев К.К.), аграрной политике, водным ресурсам, экологии и региональному развитию (Нышанов С.К.), экономической и фискальной политике (Самаков К.С.), бюджету и финансам (Дыйканбаев К.С.).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 Жээнбеков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nshasurxs8aufuravaw8">
      <w:r>
        <w:rPr>
          <w:rFonts w:ascii="Arial" w:cs="Arial" w:eastAsia="Arial" w:hAnsi="Arial"/>
          <w:color w:val="132D3F"/>
          <w:sz w:val="16"/>
          <w:szCs w:val="16"/>
          <w:u w:val="single"/>
        </w:rPr>
        <w:t xml:space="preserve">dalil.kg/document/75863</w:t>
      </w:r>
    </w:hyperlink>
  </w:p>
  <w:p>
    <w:pPr>
      <w:spacing w:after="0" w:before="40"/>
      <w:jc w:val="center"/>
    </w:pPr>
    <w:hyperlink w:history="1" r:id="rIdb_csyu0byje8xubnrj1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xrhwtij3smar4q6lbfg" Type="http://schemas.openxmlformats.org/officeDocument/2006/relationships/hyperlink" Target="https://dalil.kg/document/72700" TargetMode="External"/><Relationship Id="rIdgcv3vbfenvb99faxr7lfv" Type="http://schemas.openxmlformats.org/officeDocument/2006/relationships/hyperlink" Target="https://dalil.kg/document/74073" TargetMode="External"/><Relationship Id="rIdm7elsnvsfxfhad11tw867" Type="http://schemas.openxmlformats.org/officeDocument/2006/relationships/hyperlink" Target="https://dalil.kg/document/72409" TargetMode="External"/><Relationship Id="rIdqh8oyqaeez3rjhicrctxw" Type="http://schemas.openxmlformats.org/officeDocument/2006/relationships/hyperlink" Target="https://dalil.kg/document/72700" TargetMode="External"/><Relationship Id="rId4lcfc16wwexxtmpt19nfe" Type="http://schemas.openxmlformats.org/officeDocument/2006/relationships/hyperlink" Target="https://dalil.kg/document/74073" TargetMode="External"/><Relationship Id="rIdlz_lr1trflfj4uttoim7w"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nshasurxs8aufuravaw8" Type="http://schemas.openxmlformats.org/officeDocument/2006/relationships/hyperlink" Target="https://dalil.kg/document/75863" TargetMode="External"/><Relationship Id="rIdb_csyu0byje8xubnrj1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2026-09-28T17:20:41.424Z</dcterms:created>
  <dcterms:modified xsi:type="dcterms:W3CDTF">2026-09-28T17:20:41.424Z</dcterms:modified>
</cp:coreProperties>
</file>

<file path=docProps/custom.xml><?xml version="1.0" encoding="utf-8"?>
<Properties xmlns="http://schemas.openxmlformats.org/officeDocument/2006/custom-properties" xmlns:vt="http://schemas.openxmlformats.org/officeDocument/2006/docPropsVTypes"/>
</file>