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0zqsq2afxoen_5iz9pd9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августа 2000 года N 531                                ПОЛОЖЕНИЕ        о специальных средствах и депозитных суммах учреждений,      состоящих на государственном бюджете Кыргызской Республики  (В редакции постановлений Правительства КР от </w:t>
      </w:r>
      <w:hyperlink w:history="1" r:id="rIdlq0vx6t8zk-zmplusghp9">
        <w:r>
          <w:rPr>
            <w:rFonts w:ascii="Arial" w:cs="Arial" w:eastAsia="Arial" w:hAnsi="Arial"/>
            <w:color w:val="1D4ED8"/>
            <w:sz w:val="24"/>
            <w:szCs w:val="24"/>
            <w:u w:val="single"/>
          </w:rPr>
          <w:t xml:space="preserve">29 июля 2004 года №564</w:t>
        </w:r>
      </w:hyperlink>
      <w:r>
        <w:rPr>
          <w:rFonts w:ascii="Arial" w:cs="Arial" w:eastAsia="Arial" w:hAnsi="Arial"/>
          <w:sz w:val="24"/>
          <w:szCs w:val="24"/>
        </w:rPr>
        <w:t xml:space="preserve">, </w:t>
      </w:r>
      <w:hyperlink w:history="1" r:id="rIdy8wthgxytip2p7xv_bqce">
        <w:r>
          <w:rPr>
            <w:rFonts w:ascii="Arial" w:cs="Arial" w:eastAsia="Arial" w:hAnsi="Arial"/>
            <w:color w:val="1D4ED8"/>
            <w:sz w:val="24"/>
            <w:szCs w:val="24"/>
            <w:u w:val="single"/>
          </w:rPr>
          <w:t xml:space="preserve">14 июня 2005 года №227</w:t>
        </w:r>
      </w:hyperlink>
      <w:r>
        <w:rPr>
          <w:rFonts w:ascii="Arial" w:cs="Arial" w:eastAsia="Arial" w:hAnsi="Arial"/>
          <w:sz w:val="24"/>
          <w:szCs w:val="24"/>
        </w:rPr>
        <w:t xml:space="preserve">, </w:t>
      </w:r>
      <w:hyperlink w:history="1" r:id="rId2mrjdekkxr3gyzn9afeis">
        <w:r>
          <w:rPr>
            <w:rFonts w:ascii="Arial" w:cs="Arial" w:eastAsia="Arial" w:hAnsi="Arial"/>
            <w:color w:val="1D4ED8"/>
            <w:sz w:val="24"/>
            <w:szCs w:val="24"/>
            <w:u w:val="single"/>
          </w:rPr>
          <w:t xml:space="preserve">18 августа 2005 года № 375</w:t>
        </w:r>
      </w:hyperlink>
      <w:r>
        <w:rPr>
          <w:rFonts w:ascii="Arial" w:cs="Arial" w:eastAsia="Arial" w:hAnsi="Arial"/>
          <w:sz w:val="24"/>
          <w:szCs w:val="24"/>
        </w:rPr>
        <w:t xml:space="preserve">)                           I. Общие положения     1.   Специальными   средствами   и  депозитными  суммами  являютсясредства,  получаемые  бюджетными  учреждениями  помимо  ассигнований,выделяемых   из   государственного  бюджета   Кыргызской   Республики.Специальные средства и депозитные суммы расходуются строго по целевомуназначению.    Указанные средства  включаются в государственный бюджет КыргызскойРеспублики  и  выделяются  в  доходной  и  расходной  частях   бюджетаотдельным приложением.    2. Специальные средства и депозитные суммы образуются  в  порядке, установленном настоящим Положением. Все доходные поступления указанных средств полностью зачисляются на текущий счет Центрального казначейст-ва по специальным средствам через транзитные счета соответствующих ре-гиональных отделений казначейства. В случае поступления в кассу учреж-дения средств на сумму свыше 5000 сомов за один день, средства сдаютсяв банк-агент для зачисления на транзитный счет регионального отделенияказначейства ежедневно, а в случае поступления средств менее указанной суммы - в течение 3 дней. В случае отдаленности органов местного само-управления (айыл окмоту) от банка - агента, обслуживающего  транзитный счет регионального  отделения, органы  местного  самоуправления  (айыл окмоту) независимо от суммы средств,поступивших в кассу,вправе сдавать их в банк ежедекадно. Использование специальных средств  и  депозитныхсумм до их зачисления на транзитные счета соответствующих региональных отделений казначейства  строго  запрещается. Расходование  специальных средств и депозитных сумм через  систему   казначейства   производится согласно установленным казначейским процедурам.    3. Распорядителями специальных средств и депозитных сумм  являютсяруководители   бюджетных  учреждений,  которым   предоставлено   правораспоряжаться бюджетными ассигнованиями.    4. Общее  руководство  организационной  и  методической работой поспециальным    средствам    осуществляется   Министерством    финансовКыргызской Республики.    5.  Учреждения  и организации, осуществляющие ревизии  и  проверкиосновной  деятельности учреждений, одновременно  проверяют  законностьобразования  имеющихся  у учреждений специальных  средств,  целевое  иэкономное  их   расходование,  а также правильность  ведения  учета  исоставления  отчетности по этим средствам.  При  установлении  в  ходеревизии  и  проверки фактов использования средств минуя  банки-агенты,следует  отразить в акте суммы, подлежащие взысканию в соответствующиебюджеты.                        II. Специальные средства     6. Специальными средствами являются доходы  бюджетных  учреждений,получаемые   от  реализации  продукции,  выполнения  работ,   оказанияуслуг  или  осуществления  иных  видов деятельности,  установленных  всоответствии с нормативными правовыми актами.    Специальные средства образуются  только  при  наличии  разрешений.Разрешения    на   образование  специальных  средств  с  установлениемисточников  доходов  и  определением  целей,   на  которые  они  могутрасходоваться, даются:    -   учреждениям,    состоящим   на  республиканском   бюджете,   -Министерством финансов Кыргызской Республики;    -  учреждениям,  состоящим  на  местных  бюджетах,  -  финансовымиуправлениями (отделами) местных государственных администраций.    Право иметь специальные средства предоставляется при условии, еслирасходы,     связанные    с   осуществлением   реализации   продукции,выполнения  работ,   оказания услуг или иной деятельности,   полностьюобеспечиваются   получаемыми   доходами,    а    также   представленияобоснованных расчетов по формированию специальных средств.    Упразднение специальных  средств  производится  органами,  которымпредоставлено право давать разрешения на их образование.    Разрешение на образование  специальных средств могут быть отозваныМинистерством финансов Кыргызской Республики или местными  финансовыми управлениями в случае нарушения бюджетным учреждением порядка формиро-вания или использования указанных  в  разрешении  средств, а  также  в случае непредставления отчетности в установленные сроки.    7.   Бюджетному   учреждению   открывается   один специальный счетказначейства на все виды специальных  средств и для  учета поступившихсредств в виде спонсорской, гуманитарной помощи и  грантов  открывютсясубсчета. Отчетность по специальным средствам осуществляется по прави-лам  и  процедурам, установленным для бюджетных учреждений.    Бюджетные учреждения,  имеющие  специальные  средства,  составляютежегодно  доходную  часть  согласно  реестру  специальных  средств  поформам,  устанавливаемым Министерством финансов Кыргызской Республики,и  представляют их в вышестоящие органы одновременно с проектом  сметырасходов  бюджетного  учреждения,   а  также  представляют  отчеты  подоходам и расходам с ежемесячной и поквартальной разбивкой.    8. Бюджетные учреждения,  имеющие специальные средства, составляютежегодно  сметы  по каждому виду специальных средств в  порядке  и  поформам,     устанавливаемым    Министерством    финансов    КыргызскойРеспублики,   и  представляют их в вышестоящие органы  одновременно  спроектом сметы расходов бюджетного учреждения.    На   основе   смет   специальных  средств   бюджетных   учрежденийвышестоящие органы составляют сводные сметы специальных средств.    В доходную часть сметы включаются поступления денежных средств  посоответствующему   виду  специальных  средств  в  планируемом  году  иостаток  денежных  средств  по этому же виду  специальных  средств  наспециальном  счете на начало планируемого года.    Не    должна   взиматься   плата   за   государственные    услуги,предусмотренные    законодательством   Кыргызской    Республики    какобязательные для исполнения.    Включаемая  в   состав   специальных  средств  плата   за   услугиучреждений,   состоящих  на  государственном  бюджете,  должна  носитьфиксированный   характер,  отражаться  в  бюджете  и  утверждаться   вустановленном порядке.    Расходы   по   смете   специальных  средств  предусматриваются   всоответствии с целевым направлением использования специальных  средстви с распределением по статьям бюджетной классификации.    Сметы   специальных  средств  бюджетных  учреждений  должны   бытьутверждены в сроки, установленные для утверждения смет по бюджету.    Смета специальных  средств  утверждается  по  доходам и расходам споквартальной  разбивкой.   В  случае  если  по  итогам  года   доходыпоступили сверх  сумм,  предусмотренных  по смете специальных средств,указанное   превышение   доходов  перечисляется   в   доходную   частьсоответствующих  бюджетов.    Утверждение смет (сводных смет) специальных средств производится:    по   учреждениям,   состоящим   на  республиканском   бюджете,   -Министерством финансов Кыргызской Республики;    по  учреждениям,   состоящим на местных бюджетах,   -  финансовымиуправлениями (отделами) местных государственных администраций.    Расходование специальных  средств  до утверждения смет специальныхсредств   запрещается.   В  случае   если   до    1    января    сметаспециальных   средств,   представленная  бюджетным   учреждением,   неутверждена,  ему  разрешается до утверждения сметы, но  не  позднее  1апреля,   производить   расходы   в   пределах   сумм,   указанных   впредставленной  смете,  но  не свыше одной двенадцатой  части  годовойсуммы расходов ежемесячно при условии перечисления средств в бюджет.    Специальные средства,  полученные без утверждения  соответствующейсметы   доходов   и  расходов,  полностью изымаются в  доходную  частьсоответствующих бюджетов.    9. Бюджетные учреждения обязаны расходовать специальные средства впределах   утвержденных  смет  и  фактического  поступления   доходов,указанных при утверждении смет.    Передвижение сметных средств  из  сметы  одного  вида  специальныхсредств  в  смету  другого вида специальных средств  и  средств  междустатьями  расходов  внутри  одного  вида  сметы  специальных   средствпроизводится  по   согласованию  с Министерством  финансов  КыргызскойРеспублики  по  учреждениям, состоящим на республиканском  бюджете,  ифинансовыми  управлениями   местных государственных  администраций  поучреждениям,  состоящим на местных бюджетах.    10. В   случаях  выявления  нецелевого  использования  специальныхсредств  Министерство  финансов  Кыргызской  Республики  и  финансовыеорганы  на   местах   изымают   незаконно  использованные  средства  вдоходную часть соответствующих бюджетов.    11. Действие смет специальных средств прекращается 31 декабря.                          III. Депозитные суммы     12.  Центральному  казначейству Министерства  финансов  КыргызскойРеспублики   разрешается   открывать   учетный   счет   в   отделенияхКазначейства государственным  органам  для  реализации возложенных  наних задач и функций.    13.   Депозитными  суммами  являются  средства,   поступающие   вовременное   распоряжение   бюджетных  учреждений   и   подлежащие   понаступлении  определенных условий возврату вносителям или передаче  поназначению.    14.Депозитный счет казначейства,предназначенный для учета депозит-ных сумм, открывается на основании нормативных правовых актов  Кыргыз-ской Республики, разрешающих осуществлять операции со средствами, пос-тупающими во временное распоряжение бюджетного учреждения.  Более подробный  порядок  открытия  депозитного счета   определяется инструкцией,  разработанной  Центральным  казначейством   Министерства финансов Кыргызской Республики.    15. Средства с казначейских счетов по депозитным  суммам  выдаютсяпо  чекам,  подписанным уполномоченными лицами казначейства  в  случаевыдачи  наличных денег,  или перечисляются платежными поручениями   наимя  тех лиц или организаций,  выдаче которым подлежат эти суммы.  Приэтом в учетных документах производится запись красным сторно.    16.  Хранение  на  текущих счетах депозитных  сумм  ограничиваетсяследующими сроками:    а)  депозитные  суммы, подлежащие передаче гражданам,  хранятся  втечение трех лет;    б)    депозитные    суммы,   подлежащие   передаче   предприятиям,организациям  и учреждениям (кроме бюджетных учреждений),  хранятся  втечение одного года.    Сроки,  указанные  в  подпунктах  "а"  и  "б"  настоящего  пункта,исчисляются   со  дня  направления  извещения  лицу  или  предприятию,организации, учреждению,  на имя которых внесены депозитные суммы,   овнесении  соответствующих сумм в депозит,  а  для  сумм,  внесенных  вдепозит по нерешенным судебным делам, со дня отнесения решения судом.    Если лицо или предприятие, организация, учреждение, на имя которыхвнесены  депозитные  суммы, находятся за границей и  для  распоряженияэтими   суммами  необходимо  получить  разрешение,    то   эти   срокиисчисляются со дня получения такого разрешения;    в) депозитные  суммы,  подлежащие  передаче бюджетным учреждениям,хранятся  до 31 декабря того года,  в котором эти суммы были   внесеныв  депозит,   а   суммы,  внесенные  в депозит по нерешенным  судебнымделам,  хранятся  до  31  декабря того года,   в  котором  судом  быловынесено  решение;    г) депозитные суммы, подлежащие передаче физическим и  юридическимлицам, оформившим  разрешения  на работу  или разрешения на право дея-тельности, связанной с трудоустройством граждан  Кыргызской Республикиза ее пределами, хранятся в течение срока  действия данных разрешений.(В редакции постановления Правительства КР от </w:t>
      </w:r>
      <w:hyperlink w:history="1" r:id="rIdjsfnmnl91xtcekpekwsft">
        <w:r>
          <w:rPr>
            <w:rFonts w:ascii="Arial" w:cs="Arial" w:eastAsia="Arial" w:hAnsi="Arial"/>
            <w:color w:val="1D4ED8"/>
            <w:sz w:val="24"/>
            <w:szCs w:val="24"/>
            <w:u w:val="single"/>
          </w:rPr>
          <w:t xml:space="preserve">18 августа 2005 года № 375</w:t>
        </w:r>
      </w:hyperlink>
      <w:r>
        <w:rPr>
          <w:rFonts w:ascii="Arial" w:cs="Arial" w:eastAsia="Arial" w:hAnsi="Arial"/>
          <w:sz w:val="24"/>
          <w:szCs w:val="24"/>
        </w:rPr>
        <w:t xml:space="preserve">)     17. Невостребованные депозитные суммы  по  истечении  указанных  впункте   15   настоящего   Положения  сроков  их   хранения   подлежатперечислению  по распоряжению бюджетного учреждения,   на   депозитномсчете  которого хранятся эти суммы, в доход соответствующего бюджета.    18.  Порядок  хранения  и  использования  бюджетными  учреждениямидепозитных  сумм  в иностранной валюте,  находящихся как на территорииКыргызской   Республики,    так   и   за   границей,   устанавливаетсяминистерствами,   государственными   комитетами  и   административнымиведомствами  Кыргызской Республики,  которым подчинены эти учреждения,по согласованию с Министерством финансов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1gptgpzwxo_drri_btro">
      <w:r>
        <w:rPr>
          <w:rFonts w:ascii="Arial" w:cs="Arial" w:eastAsia="Arial" w:hAnsi="Arial"/>
          <w:color w:val="132D3F"/>
          <w:sz w:val="16"/>
          <w:szCs w:val="16"/>
          <w:u w:val="single"/>
        </w:rPr>
        <w:t xml:space="preserve">dalil.kg/document/7606</w:t>
      </w:r>
    </w:hyperlink>
  </w:p>
  <w:p>
    <w:pPr>
      <w:spacing w:after="0" w:before="40"/>
      <w:jc w:val="center"/>
    </w:pPr>
    <w:hyperlink w:history="1" r:id="rIdjgyynerogmrbqj_zoiov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zqsq2afxoen_5iz9pd9_" Type="http://schemas.openxmlformats.org/officeDocument/2006/relationships/hyperlink" Target="https://dalil.kg/document/7614" TargetMode="External"/><Relationship Id="rIdlq0vx6t8zk-zmplusghp9" Type="http://schemas.openxmlformats.org/officeDocument/2006/relationships/hyperlink" Target="https://dalil.kg/document/55632" TargetMode="External"/><Relationship Id="rIdy8wthgxytip2p7xv_bqce" Type="http://schemas.openxmlformats.org/officeDocument/2006/relationships/hyperlink" Target="https://dalil.kg/document/56360" TargetMode="External"/><Relationship Id="rId2mrjdekkxr3gyzn9afeis" Type="http://schemas.openxmlformats.org/officeDocument/2006/relationships/hyperlink" Target="https://dalil.kg/document/56497" TargetMode="External"/><Relationship Id="rIdjsfnmnl91xtcekpekwsft" Type="http://schemas.openxmlformats.org/officeDocument/2006/relationships/hyperlink" Target="https://dalil.kg/document/5649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1gptgpzwxo_drri_btro" Type="http://schemas.openxmlformats.org/officeDocument/2006/relationships/hyperlink" Target="https://dalil.kg/document/7606" TargetMode="External"/><Relationship Id="rIdjgyynerogmrbqj_zoiov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2026-09-23T22:18:56.018Z</dcterms:created>
  <dcterms:modified xsi:type="dcterms:W3CDTF">2026-09-23T22:18:56.018Z</dcterms:modified>
</cp:coreProperties>
</file>

<file path=docProps/custom.xml><?xml version="1.0" encoding="utf-8"?>
<Properties xmlns="http://schemas.openxmlformats.org/officeDocument/2006/custom-properties" xmlns:vt="http://schemas.openxmlformats.org/officeDocument/2006/docPropsVTypes"/>
</file>