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2015 года № 5167-V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постановление Жогорку Кенеша Кыргызской Республики "Об утверждении вопросов ведения комитетов Жогорку Кенеша Кыргызской Республики" № 146-V от 3 февраля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вопросы ведения комитетов Жогорку Кенеша Кыргызской Республики, утвержденные </w:t>
      </w:r>
      <w:hyperlink w:history="1" r:id="rIds6w7r8qshu1roag4lq1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вопросов ведения</w:t>
      </w:r>
      <w:r>
        <w:rPr>
          <w:rFonts w:ascii="Arial" w:cs="Arial" w:eastAsia="Arial" w:hAnsi="Arial"/>
          <w:sz w:val="24"/>
          <w:szCs w:val="24"/>
        </w:rPr>
        <w:t xml:space="preserve"> комитетов Жогорку Кенеша Кыргызской Республики" от 3 февраля 2011 года № 146-V,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"местному самоуправлению" заменить словами "региональному развитию";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жилищно-земельные вопросы;";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раздела 7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социально-жилищные вопросы;";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раздела 10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жилищная экономика;".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tpeqc-vvvufmb4xqg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dalil.kg/document/76207</w:t>
      </w:r>
    </w:hyperlink>
  </w:p>
  <w:p>
    <w:pPr>
      <w:spacing w:after="0" w:before="40"/>
      <w:jc w:val="center"/>
    </w:pPr>
    <w:hyperlink w:history="1" r:id="rIdeqz1dorigxckbtp4zqd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w7r8qshu1roag4lq1dm" Type="http://schemas.openxmlformats.org/officeDocument/2006/relationships/hyperlink" Target="https://dalil.kg/document/702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tpeqc-vvvufmb4xqg5r" Type="http://schemas.openxmlformats.org/officeDocument/2006/relationships/hyperlink" Target="https://dalil.kg/document/76207" TargetMode="External"/><Relationship Id="rIdeqz1dorigxckbtp4zqd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2026-09-30T21:05:16.835Z</dcterms:created>
  <dcterms:modified xsi:type="dcterms:W3CDTF">2026-09-30T21:05:16.835Z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