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133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xiq4rw6evcwhumoehk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2015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(далее - Национальный центр) за 2015 год принять к сведению,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и Государственной службе исполнения наказаний при Правительстве Кыргызской Республики изучить раздел 4 указанного доклада, содержащий информацию о фактах применения пыток в отношении несовершеннолетних, содержащихся в местах лишения и ограничения свободы, подготовить подробную информацию по каждому факту и в месячный срок представить ее в Комитет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по итогам доклада предложенные Национальным центром рекомендации и поручить их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рассматривать на заседании вопросы, связанные с соблюдением права на свободу от пыток, с обязательным участием всех соответствующих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объединить усилия государственных органов, органов местного самоуправления и граждан по обсуждению и содействию реализации комплекса законодательных, административных, правовых и других мер, направленных на борьбу с пытками и другими видами жестокого, бесчеловечного или унижающего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Плана мероприятий по противодействию пыткам и другим жестоким, бесчеловечным или унижающим достоинство видам обращения и наказания в Кыргызской Республике, утвержденного </w:t>
      </w:r>
      <w:hyperlink w:history="1" r:id="rIdolmi3vuuxbqxorshyie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2014 года № 469-р: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провести анализ и оценку промежуточных результатов выполнения мероприятий с последующим их рассмотрением на заседании Правительства Кыргызской Республики и заседании Координационного совета по правам человека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определить причины невыполнения запланированных на 2014-2015 год мероприятий и рассмотреть вопрос ответственности соответствующих государственных органов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координацию деятельности государственных органов по выполнению в тесном взаимодействии с организациями гражданского общества и международными организациями просроченных мероприятий, а также мероприятий, по которым срок выполнения не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мероприятиями, направленными на улучшение условий содержания в местах лишения и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межведомственную инструкцию, устанавливающую единый порядок взаимодействия государственных органов и должностных лиц при выявлении, регистрации и информировании о предполагаемых случаях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непосредственный контроль за применением Практического руководства по эффективному документированию насилия, пыток и других жестоких, бесчеловечных или унижающих достоинство видов обращения и наказания (далее - Практическое руководство по эффективному документированию насилия) ведомственными медицинскими службами (параллельные медицинские службы) МВД, ГСИН, ГКНБ и других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поэтапном переводе медицинского персонала закрытых учреждений в ведение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Координационному совету по правам человека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текущего статуса выполнения Кыргызской Республикой рекомендаций механизмов ООН по правам человека, направленных на усиление гарантий защиты права на свободу от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совершенствование правоприменительной практики с учетом правильной квалификации соответствующих деяний согласно </w:t>
      </w:r>
      <w:r>
        <w:rPr>
          <w:rFonts w:ascii="Arial" w:cs="Arial" w:eastAsia="Arial" w:hAnsi="Arial"/>
          <w:sz w:val="24"/>
          <w:szCs w:val="24"/>
        </w:rPr>
        <w:t xml:space="preserve">статье 305-1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1-cle4fo6_utpq3vish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предусматривающей уголовную ответственность за пытки;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механизм, наделенный достаточными полномочиями для проведения своевременного, тщательного и независимого расследования заявлений о пытках на основе принципов эффективного расследования, исключающего любой вид конфликта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внутреннюю политику отчетности и критерии оценки работы и обеспечить возбуждение следователями прокуратуры уголовных дел по любым сообщениям о пытках при установлении необходимости своевременного проведения соответствующих следственных действий, то есть соблюдения критериев своевременности, достаточности компетенции и тщательности, а не исходя из перспективы окончания дела с составлением обвинительного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прокурорами требований уголовно-процессуального законодательства об обязательности принятия и рассмотрения заявлений и сообщений о применении пыток к обвиняемым в ходе судебных разбирательств при решении вопроса об избрании меры пресечения в виде заключения под стражу или рассмотрении дела по существу;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эффективный механизм получения и рассмотрения жалоб о применении пыток из мест содержания под стражей, при полном соблюдении принципа конфиденциальности;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 точки зрения эффективности существующие методы прокурорского надзора в целях соблюдения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</w:t>
      </w:r>
      <w:hyperlink w:history="1" r:id="rId-lpdsgjmnmjvljsr5li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обязательности медицинского освидетельствования применительно к каждому доставлению подозреваемого или обвиняемого в ИВС, при поступлении жалобы от него самого, его защитника, родственников о применении к нему физического насилия со стороны работников органов дознания и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методические указания о порядке назначения при производстве проверки (расследования) заявлений и сообщений о пытках судебных экспертиз, касающиеся постановки вопросов экспертам и оценки результатов экспертиз в соответствии с принципами Стамбульского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устойчивую практику проведения совместно с Национальным центром внезапных и регулярных проверок в ночное время суток в целях усиления контроля и надзора за исполнением законов в местах лишения и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механизм безотлагательного принятия, при необходимости, мер по обеспечению безопасности лица, обратившегося по факту применения к нему пыток и других видов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по фактам применения пыток и других жестоких видов обращения сотрудниками правоохранительных органов с доведением таких дел до привлечения к ответственности виновных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 рамках Плана действий по реализации мер по реформированию органов внутренних дел на период 2013-2017 годы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повышения уровня открытости органов внутренних дел, их доступности для внешнего государственного и общественного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активизации и выработки новых механизмов сотрудничества между институтами гражданского общества и органами внутренних дел в сфере партнерского взаимодействия по обеспечению общественной безопасности, а также гражданского контроля и оценки деятельности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фактического изменения критериев оценки деятельности органов внутренних дел с ориентиром не на процент раскрываемости, а на общественное доверие и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концентрации усилий на обеспечении защиты личности и общества от преступных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преодоления негативных факторов в кадровой работе, подборе компетентных специалистов с учетом их морально-этических качеств;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пересмотра и постоянного совершенствования системы правового воспитания и образования сотрудников органов внутренних дел, в частности сотрудников оперативно-розыскных служб, и служб, обеспечивающих условия содержания под стражей, с учетом предпочтения моральным и профессиональным качествам при подборе таких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ё) внедрения учебных программ, соответствующих международным стандартам первоначальной подготовки, переподготовки и повышения квалификации кадров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нормативы, регулирующие порядок функционирования системы видеонаблюдения в ИВС с обеспечением онлайн-доступа надзирающего прокурора, с поддерживающей записью видеоизображения. Придать материалам видеозаписи характер документов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координацию совместных действий с Министерством здравоохранения Кыргызской Республики по вопросам медицинского обслуживания лиц, содержащихся под стражей в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включении в штат ИВС сотрудников женского пола;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систему мониторинга качества оформления медицинскими работниками организаций здравоохранения независимо от формы собственности и ведомственной подчиненности документации, внедряемой в соответствии с Практическим руководством по эффективному документированию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соответствующим должностным лицам Министерства внутренних дел, Министерства юстиции, Министерства социального развития, Министерства образования и Министерства здравоохранения, Государственной службы исполнения наказаний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Национальному центру и медицинским работникам в проведении работ по применению Практического руководства по эффективному документированию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проведение следственных мероприятий в кабинетах и иных местах, не позволяющих дать оценку правомерности проведения оперативно-следственных действий, соблюдать во времени процессуальные нормы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воспрепятствия в осуществлении деятельности Национального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Национальному центру совместно с Генеральной прокуратурой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принятием и реализацией межведомственных нормативных правовых актов, позволяющих на должном уровне обеспечить исполнение Практического руководства по эффективному документированию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реагирование и фиксацию фактов насилия и заявлений и обращений граждан о применении пыток;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работу по повышению профессионального уровня сотрудников Национального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взаимодействие работ Национального центра с соответствующими государственными органами по предупреждению пыток и других жестоких, бесчеловечных или унижающих достоинство видов обращения 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Кыргызской Республики, указанным в подпунктах 1-6 пункта 2 </w:t>
      </w:r>
      <w:hyperlink w:history="1" r:id="rIdstbifyddus0ykbmz1k8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июня 2015 года № 5250-V "О ежегодном докладе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2014 год" продолжить работу по реализации рекомендаций Национального центра, принятых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Всем государственным органам, указанным в пункте 3 настоящего постановления, представить информацию по реализации принятых рекомендаций в Национальный центр Кыргызской Республики по предупреждению пыток и других жестоких, бесчеловечных или унижающих достоинство видов обращения и наказания в шестимесячный срок со дня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Национальному центру Кыргызской Республики по предупреждению пыток и других жестоких, бесчеловечных или унижающих достоинство видов обращения и наказания провести мониторинг реализации государственными органами Кыргызской Республики принятых рекомендаций и представить информацию при внесении в Жогорку Кенеш очередного ежегодного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ftlhl3cyysihs4grh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dalil.kg/document/77375</w:t>
      </w:r>
    </w:hyperlink>
  </w:p>
  <w:p>
    <w:pPr>
      <w:spacing w:after="0" w:before="40"/>
      <w:jc w:val="center"/>
    </w:pPr>
    <w:hyperlink w:history="1" r:id="rIdrqvy2gj3f2gn9wy6c8d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iq4rw6evcwhumoehkgw" Type="http://schemas.openxmlformats.org/officeDocument/2006/relationships/hyperlink" Target="https://dalil.kg/document/203166" TargetMode="External"/><Relationship Id="rIdolmi3vuuxbqxorshyiey2" Type="http://schemas.openxmlformats.org/officeDocument/2006/relationships/hyperlink" Target="https://dalil.kg/document/214065" TargetMode="External"/><Relationship Id="rId1-cle4fo6_utpq3vish6c" Type="http://schemas.openxmlformats.org/officeDocument/2006/relationships/hyperlink" Target="https://dalil.kg/document/568" TargetMode="External"/><Relationship Id="rId-lpdsgjmnmjvljsr5lijz" Type="http://schemas.openxmlformats.org/officeDocument/2006/relationships/hyperlink" Target="https://dalil.kg/document/9" TargetMode="External"/><Relationship Id="rIdstbifyddus0ykbmz1k8mq" Type="http://schemas.openxmlformats.org/officeDocument/2006/relationships/hyperlink" Target="https://dalil.kg/document/764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ftlhl3cyysihs4grhuc" Type="http://schemas.openxmlformats.org/officeDocument/2006/relationships/hyperlink" Target="https://dalil.kg/document/77375" TargetMode="External"/><Relationship Id="rIdrqvy2gj3f2gn9wy6c8d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2026-10-04T13:23:58.629Z</dcterms:created>
  <dcterms:modified xsi:type="dcterms:W3CDTF">2026-10-04T13:23:58.629Z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