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incp6wdesbvm4oplf7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f007xlb_qpountgf5y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2015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wstxg3frxwcvrqzl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dalil.kg/document/77554</w:t>
      </w:r>
    </w:hyperlink>
  </w:p>
  <w:p>
    <w:pPr>
      <w:spacing w:after="0" w:before="40"/>
      <w:jc w:val="center"/>
    </w:pPr>
    <w:hyperlink w:history="1" r:id="rIdu255uftc7pnjsj_uevm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cp6wdesbvm4oplf7aod" Type="http://schemas.openxmlformats.org/officeDocument/2006/relationships/hyperlink" Target="https://dalil.kg/document/202445" TargetMode="External"/><Relationship Id="rIdf007xlb_qpountgf5yukg" Type="http://schemas.openxmlformats.org/officeDocument/2006/relationships/hyperlink" Target="https://dalil.kg/document/9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wstxg3frxwcvrqzlwaa" Type="http://schemas.openxmlformats.org/officeDocument/2006/relationships/hyperlink" Target="https://dalil.kg/document/77554" TargetMode="External"/><Relationship Id="rIdu255uftc7pnjsj_uevm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2026-10-05T19:29:38.192Z</dcterms:created>
  <dcterms:modified xsi:type="dcterms:W3CDTF">2026-10-05T19:29:38.192Z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