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сентября 2016 года № 905-VI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мерах, принимаемых по защите прав трудовых мигрантов за рубежом, обеспечению безопасности дорожного движения, профилактике дорожно-транспортных происшествий и реализации проекта "Безопасный город"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Премьер-министра Кыргызской Республики С.Ш.Жээнбекова о мерах, принимаемых по защите прав трудовых мигрантов за рубежом, обеспечению безопасности дорожного движения, профилактике дорожно-транспортных происшествий и реализации проекта "Безопасный город",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защиты прав трудящихся-мигрантов Кыргызской Республики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статус и полномочия государственного уполномоченного органа по внутренней и внешней миграции за счет создания региональных структур с необходимой штатной численностью;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бесплатную транспортировку тел граждан Кыргызской Республики, умерших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материально-техническую базу и увеличить штатную численность представительства Министерства внутренних дел Кыргызской Республики в г.Москва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выполнением Программы содействия занятости населения и регулирования внутренней и внешней трудовой миграции до 2020 года, утвержденной постановлением Правительства Кыргызской Республики от 6 сентября 2013 года № 485;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по открытию представительства Государственной службы миграции Кыргызской Республики в г.Москва и других регионах Российской Федерации, а также в Казахстане, Турции, Объединенных Арабских Эмиратах, Южной Корее;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информационно-просветительскую работу среди потенциальных трудовых мигрантов о действующих нормативных правовых актах, регулирующих права и обязанности мигрантов в странах пребывания, в том числе акцентировать внимание трудовых мигрантов на возможных негативных последствиях в случае нарушения ими законодательных норм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безусловное исполнение решения Совета обороны Кыргызской Республики от 4 июля 2016 года № 4 "О мерах по регулированию миграционных процессов в республике в современных условиях";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бесплатную юридическую помощь трудящимся-мигрантам Кыргызской Республики, находящимся в Российской Федерации и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создания накопительного фонда "Мигрант", обеспеченного золотым запасом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увеличения расценок за выдачу разрешений на работу в Кыргызской Республике иностранным гражданам и разрешительных документов на деятельность, связанную с трудоустройством граждан Кыргызской Республики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новые рабочие места для граждан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материально-техническую базу посольств, консульств Кыргызской Республики за рубежом, увеличить их штатную численность;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сокращению количества граждан Кыргызской Республики, въезд которым в Российскую Федерацию ограничен;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и реализацию долгосрочных программ по развитию форм организованного трудоустройства в других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особый контроль ход и результаты расследования трагедий, произошедших 30 января и 27 августа 2016 года в г.Москве, в результате которых погибли граждане Кыргызской Республики, оказать правовую помощь семьям погибших и пострадавшим гражданам Кыргызской Республики по получению законной компенсации от работодателей и властей города Москвы;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дипломатическим представительствам и консульским учреждениям Кыргызской Республики на необходимость: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строгого исполнения возложенных на них функций, указанных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Венских конвенциях о дипломатических (</w:t>
      </w:r>
      <w:r>
        <w:rPr>
          <w:rFonts w:ascii="Arial" w:cs="Arial" w:eastAsia="Arial" w:hAnsi="Arial"/>
          <w:sz w:val="24"/>
          <w:szCs w:val="24"/>
        </w:rPr>
        <w:t xml:space="preserve">1961</w:t>
      </w:r>
      <w:r>
        <w:rPr>
          <w:rFonts w:ascii="Arial" w:cs="Arial" w:eastAsia="Arial" w:hAnsi="Arial"/>
          <w:sz w:val="24"/>
          <w:szCs w:val="24"/>
        </w:rPr>
        <w:t xml:space="preserve">) и консульских сношениях (</w:t>
      </w:r>
      <w:r>
        <w:rPr>
          <w:rFonts w:ascii="Arial" w:cs="Arial" w:eastAsia="Arial" w:hAnsi="Arial"/>
          <w:sz w:val="24"/>
          <w:szCs w:val="24"/>
        </w:rPr>
        <w:t xml:space="preserve">1963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всесторонней активизации работы по защите прав и легализации трудовых мигрантов, находящихся на территории Российской Федерации, Республики Казахстан, Республики Корея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всеобъемлющего консульского учета граждан Кыргызской Республики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перечень стран с безвизовым режимом государства, где проживают этнические кыргызы, в том числе Китайскую Народную Республику (Кыргызский Кызыл-Сууйский автономный округ СУАР);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практику назначения почетных консулов из представителей кыргызской диаспоры в Российской Федерации и других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учебниками, художественной литературой детей мигрантов, находящихся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улучшению качества образования, усилению изучения иностранных языков в школах, вузах.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Жогорку Кенешу Кыргызской Республики рассмотреть вопрос о направлении первого заместителя Омбудсмена Кыргызской Республики для защиты прав трудящихся-мигрантов с постоянным нахождением в г.Москва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Официальному представителю Министерства внутренних дел Кыргызской Республики в Российской Федерации осуществлять контроль за соблюдением прав граждан Кыргызской Республики в стране пребывания, пресечением деятельности криминальных структур среди мигрантов, трудовой эксплуатации и рабства, злоупотреблений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обеспечения безопасности дорожного движения, профилактики дорожно-транспортных происшествий и реализации проекта "Безопасный город"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полноценного обеспечения общественного порядка и безопасности дорожного движения, а также повышения эффективности деятельности Патрульной милиции: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нормативно-правового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Правила принудительной эвакуации транспортных средств, перемещения их на специализированные стоянки и применения блокираторов колес или других видов приспособлений;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Правила проведения переоборудования транспортных средств, находящихся в эксплуатации, в случае внесения изменений в их конструкцию;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Правила перевозки крупногабаритных и тяжеловесных грузов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материально-технического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дополнительно 202 единицы транспортных средств и 602 единицы средств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финансового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выделить 242 млн. 883 тыс. 700 сомов для выполнения возложенных задач по обеспечению общественного порядка и безопасности дорожного движения (за 2016 год обеспеченность составляет всего 69,8%); 33 млн. 400 тыс. сомов для изготовления форменного обмундирования личного состава в соответствии с новыми эскизами;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погашению задолженности по 25% в сумме 86 млн. 788 тыс. 947 сомов перед ГУПМ МВД (за 2015 г. - 30 млн. 042 тыс. 800 сомов, за 8 месяцев 2016 г. - 56 млн. 746 тыс. 147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обеспечению и расстановке технических средств организации дорожного движения (дорожными знаками, разметкой, светофорами, соответствующими дорожными ограждениями и направляющими ее устройствами);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предусмотреть пешеходные тротуары при проведении реконструкции и строительстве автомобильных дорог, при необходимости - строительство подземных и надземных переходов в целях обеспечения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завершить строительство и ремонт внутренних дорог республики по покрытию асфальтом и гравием, утвержденные титульным листом Министерства транспорта и дорог Кыргызской Республики на 2016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финансирование в полном объеме мероприятий, предусмотренных </w:t>
      </w:r>
      <w:hyperlink w:history="1" r:id="rIdwm0nn3qgjg10cwmajnc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2015 года № 615-р, включая средства, необходимые для полноценного функционирования Главного управления патрульной милиции МВД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учитывая, что судебный процесс о правомерности проведенного тендера по реализации проекта "Безопасный город" может затянуться на неопределенное время, срочно принять меры по его реализации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оборудовать международные и внутригосударственные дороги, а также дороги городов Бишкек и Ош видеокамерами за счет денег, поступающих от наложения административных штрафов на нарушителей правил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в Комитет Жогорку Кенеша Кыргызской Республики по правопорядку, борьбе с преступностью и противодействию коррупции информацию о результатах принятых мер по исполнению настоящего постановления к 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комитеты Жогорку Кенеша Кыргызской Республики по социальным вопросам, образованию, науке, культуре и здравоохранению, международным делам, обороне и безопасности,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16nxwc0c0tsavbtda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dalil.kg/document/77802</w:t>
      </w:r>
    </w:hyperlink>
  </w:p>
  <w:p>
    <w:pPr>
      <w:spacing w:after="0" w:before="40"/>
      <w:jc w:val="center"/>
    </w:pPr>
    <w:hyperlink w:history="1" r:id="rIdyaxzvmdxrp_3ouqkrph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0nn3qgjg10cwmajncti" Type="http://schemas.openxmlformats.org/officeDocument/2006/relationships/hyperlink" Target="https://dalil.kg/document/214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16nxwc0c0tsavbtdanf" Type="http://schemas.openxmlformats.org/officeDocument/2006/relationships/hyperlink" Target="https://dalil.kg/document/77802" TargetMode="External"/><Relationship Id="rIdyaxzvmdxrp_3ouqkrph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2026-10-04T20:30:49.134Z</dcterms:created>
  <dcterms:modified xsi:type="dcterms:W3CDTF">2026-10-04T20:30:49.134Z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