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№ 412-VI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(далее - Жогорку Кенеш), заслушав информацию Премьер-министра Кыргызской Республики Т.А.Сариева о политике Правительства Кыргызской Республики (далее - Правительство) по привлечению и защите инвестиций, развитию предпринимательства, производству и продвижению товаров на внешний рынок,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государства должна быть направлена на привлечение инвестиций в приоритетные отрасли экономики страны и создание наиболее привлекательных условий для отечественных и зарубежных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принятую </w:t>
      </w:r>
      <w:hyperlink w:history="1" r:id="rIdkr1zrcq9t7hyv4ge22u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частного сектора в Кыргызской Республике на 2015-2017 годы (</w:t>
      </w:r>
      <w:hyperlink w:history="1" r:id="rIdhdri00pdgdmf_mr5zx6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№ 129 от 18 марта 2015 года), Правительством в расширенном формате с участием бизнес-сообщества не обсуждались вопросы работы государственных органов по привлечению и защите инвестиций, развитию предпринимательства, проблемы, возникающие в ходе реализации инвестиционных проектов и требующие решения со стороны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субъектов предпринимательства, особенно иностранных инвесторов, продолжает оставаться сложным и неустойчивым, сохраняются факторы, сдерживающие его развитие, в том числе административные, технические и финансовые барьеры при создании и функционировании субъектов бизнеса, в преодолении которых отсутствуют четкая государственная политика и поддержка.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инвестиционного климата и бизнес-среды, проведенный Торгово-промышленной палатой Кыргызской Республики и экспертами международных организаций, выявил, что одной из ключевых причин низкого роста экономики страны является недостаточный уровень инвестиций. Отсутствие государственных программ по стимулированию инвестиций обуславливает невысокую привлекательность республики как в региональном, так и в мировом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благоприятного инвестиционного климата предусматривает необходимость сокращения административных барьеров при осуществлении предпринимательской деятельности. К таковым, в первую очередь, относятся требования государства к лицензированию и получению разрешений, а также избыточные контрольно-надзорные функции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наличие норм в </w:t>
      </w:r>
      <w:hyperlink w:history="1" r:id="rIdbrm0uhuwz4uyrqogfl3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Гражданском </w:t>
      </w:r>
      <w:hyperlink w:history="1" r:id="rIdyhlf6rezgy1oxgrdz8b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Законе "</w:t>
      </w:r>
      <w:hyperlink w:history="1" r:id="rId4bkrvpyax87gfrfzcw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ряде других законов, регулирующих защиту прав собственности, на практике степень защиты этих прав инвесторов остается низкой, что негативно влияет на приток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минимального порога инвестиций до 20 млн. сомов и расширение сферы действия инвестиционных виз для инвесторов в сельское хозяйство, образование, здравоохранение, культуру и инфраструктуру будет способствовать стимуляции деловой активности и привлечению дополнительных инвестиционных ресурсов в экономику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исследования, проведенного Международной финансовой корпорацией IFC в рамках проекта "Улучшение инвестиционного климата", факторами, препятствующими ведению бизнеса, являются: коррупция - 80%, низкая прозрачность и непредсказуемость действий государства - 79%, обеспечение правопорядка или безопасности - 62%, риски, связанные с экспроприацией, конфискацией - 40%, дискриминация зарубежных инвесторов в сравнении с местными инвесторами - 39%, нарушение условий контрактов с Правительством - 27%.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данными отчета Всемирного Банка о ведении бизнеса, Кыргызская Республика в мировом рейтинге "Ведение бизнеса" (Doing business) в 2015 году заняла 67 место, 2014 году - 68 место по "легкости ведения бизнеса" среди 189 стран, тогда как в 2012 году занимала 41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Опросы инвесторов показывают, что непоследовательность применения налогового законодательства, многочисленные налоговые проверки ставят под сомнение целесообразность инвестирования в республику. Системы администрирования НДС, страховые отчисления в Социальный фонд, акцизные налоги и налог с продаж остаются обременительными для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опросу IFC (Международная финансовая корпорация) малого и среднего бизнеса (МСБ) 83% частных предпринимателей и 81% МСБ были подвергнуты налоговым проверкам, при этом МСБ инспектировались в среднем 2 раза в год, частные предприниматели - 4 раза в год. Частые проверки, широкий охват и расходы, связанные с налоговыми проверками, перевешивают положительные эффекты от предоставления упрощенного налогового режима для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не осуществляются радикальные меры по сокращению числа необоснованных и повторяющихся проверок контролирующими органами, введению персональной ответственности должностных лиц государственных органов за нарушение принятого порядка проведения проверок и превышение должностных полномочий при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также не проводится система мониторинга деятельности министерств, государственных комитетов, административных ведомств, местных государственных администраций и органов местного самоуправления, направленной на реализацию государственной политики развития предпринимательства, привлечения и защиты инвестиций. Как итог - отсутствие у предпринимателей необходимой информации, что препятствует развитию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недостаточной мере практикуется система передачи простаивающих и неиспользуемых площадей, помещений и других основных фондов субъектам предпринимательства на льготной основе. Это также является сдерживающим фактором привлечения прямых инвестиций в производственный сектор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Правительства осуществляется недостаточный контроль исполнения законов, постановлений Жогорку Кенеша и собственных решений, направленных на развитие и защиту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принятые Жогорку Кенешем </w:t>
      </w:r>
      <w:hyperlink w:history="1" r:id="rIdjoas7o9nd7klwexjenz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239-V от 10 марта 2011 года "О ходе исполнения </w:t>
      </w:r>
      <w:hyperlink w:history="1" r:id="rIdw05yzyeexhid3ozd0p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1396-1V от 24 сентября 2009 года "О возражениях Президента Кыргызской Республики к </w:t>
      </w:r>
      <w:hyperlink w:history="1" r:id="rIdqvdte2iv4iza3oluv1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и от 6 марта 2014 года № 3889-V "</w:t>
      </w:r>
      <w:hyperlink w:history="1" r:id="rIdtxjatozc7phgmd0wll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поручении государственным органам Кыргызской Республики для развития туризма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Правительством до настоящего времени не разработана Концепция развития туристической отрасли Кыргызской Республики и новая редакция Закона "О туризме", соответствующая реалиям сегодняшнего дня. И это притом, что туристическая отрасль республики является наиболее привлекательной для иностранных инвесторов и могла бы стать приоритетной отраслью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исполнено и </w:t>
      </w:r>
      <w:hyperlink w:history="1" r:id="rIdqu4fimh-g57cyj5sdj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№ 4262-V от 25 июня 2014 года "О разработке Государственной программы индустриально-инновационного развития Кыргызской Республики", направленной на обеспечение развития экономики путем создания и развития высокотехнологичных и наукоемких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исполняется </w:t>
      </w:r>
      <w:hyperlink w:history="1" r:id="rIdxmdlsyo6hvdix9ekod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Парке высоких технологий" № 84 от 8 июля 2011 года, принятый в целях развития индустрии разработки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Правительством не исполняется собственное </w:t>
      </w:r>
      <w:hyperlink w:history="1" r:id="rIdf9kiqy-heaqd0jwyh8w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2011 года № 94 "О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деятельности", в части выявления, анализа и оценки проблем и барьеров на пути развития предпринимательства и подготовки отчета в Жогорку Кенеш.</w:t>
      </w:r>
    </w:p>
    <w:p>
      <w:pPr>
        <w:spacing w:after="120"/>
        <w:jc w:val="both"/>
      </w:pPr>
      <w:hyperlink w:history="1" r:id="rIdzomza09oqzm7x7cvkr7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УП № 215 Правительству было поручено во взаимодействии с бизнес-сообществом в трехмесячный срок разработать дополнительные меры поддержки предпринимательства, формирования благоприятного инвестиционного климата в республике. Однако меры по исполнению отдельных пунктов обозначенных мероприятий в установленные сроки так и не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меры по выявлению и пресечению барьеров, препятствующих ведению бизнеса в Кыргызской Республике, путем разработки и внесения соответствующих нормативных правовых актов еще не приняты. Не проведена также работа по учреждению должности уполномоченного по защите прав предпринимателей (бизнес-Омбудсмена).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придания системности в устранении коренных причин коррупции, консолидации усилий государственных органов, органов местного самоуправления, институтов гражданского общества и граждан в борьбе с коррупцией </w:t>
      </w:r>
      <w:hyperlink w:history="1" r:id="rIdcx6lhfxch52cpgvyb0e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марта 2015 года № 170 был утвержден </w:t>
      </w:r>
      <w:hyperlink w:history="1" r:id="rId9nxfj-nsvc8wiz_ztv0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Министерство экономики было определено секретариатом (рабочим органом) Правительства по оценке и мониторингу реализации указанного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и ведомственных планов мероприятий по противодействию коррупции, осуществляющим организацию и координацию работы органов исполнительной власти и местного самоуправления. Однако </w:t>
      </w:r>
      <w:hyperlink w:history="1" r:id="rIdejln8ituebkee7qhos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16 июня 2015 года № 364 указанные функции были исключены из </w:t>
      </w:r>
      <w:hyperlink w:history="1" r:id="rIdh4aczof09jt1ikypt8s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экономики, утвержденного </w:t>
      </w:r>
      <w:hyperlink w:history="1" r:id="rIdjbewrs4eu77-6y8uuzl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февраля 2012 года № 117, и переданы в Аппарат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Дублирование вышеуказанных функций по мониторингу и оценке реализации государственных плановых мероприятий по противодействию коррупции отражается на эффективности и своевременности принимаемых мер по предупреждению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 бизнес-сообщество должны действовать во взаимовыгодном партнерстве, когда бизнес работает на законных основаниях и уплачивает соответствующие установленные законом платежи, а государство, соблюдая закон, обеспечивает все благоприятные условия для успешного ведения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Премьер-министра Кыргызской Республики Т.А.Сариева о политике Правительства по привлечению и защите инвестиций, развитию предпринимательства, производству и продвижению товаров на внешний,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развития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Государственную программу по привлечению, стимулированию и защите инвестиций, развитию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совместно с Российско-Кыргызским Фондом развития механизм стимулирования привлечения инвестиций с использованием средств Фонда развития в виде долевого участия Фонда или других форм взаимоотношений с инвесторами и инициаторами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применение механизмов государственно-частного партнерства, проработать дополнительные меры по поощрению частных инвестиций в приоритетные сферы экономики, для снижения нагрузки на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работу по привлечению инвестиций в сферу переработки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международный тендер по привлечению инвесторов для строительства Камбар-Атинской ГЭС-1 и Верхне-Нарынского каскада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выработать меры по созданию благоприятных условий в области привлечения инвесторов для строительства малых ГЭС и других возобновляемых источников энергии, разработать конкретный порядок взаимодействия инвестора с местными органами власти, механизмы покупки электроэнергии, выделения земельных наделов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процедуру подписания соглашения с Республикой Чехия по привлечению инвестиций для строительства малых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строительство пяти ГЭС на реках Кокомерен и Сары-Джаз, а также оснастить их необходимым оборудованием для обеспечения строительства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комплекс мер по проведению системы канализации в городе Ноокат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и оценку выполнения </w:t>
      </w:r>
      <w:hyperlink w:history="1" r:id="rIdt96qpagoarpv4i3slb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малой гидроэнергетики Кыргызской Республики до 2017 года, утвержденной </w:t>
      </w:r>
      <w:hyperlink w:history="1" r:id="rIdnhmprhwanwlbm0gguwj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июля 2015 года № 507;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составить перечень государственных, муниципальных и частных земельных участков, производственных помещений, и простаивающих предприятий во всех регионах, требующих прямые инвестиции, и разработать порядок и условия предоставления и эксплуатации указанных объектов при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трехмесячный срок стратегического партнера по поставке сырья для загрузки НПЗ "Чайна Петроль компани Джунда" и "Токмокский деловой НПЗ", а также принять исчерпывающие меры по запуску на полную мощность вышеуказанных объектов в целях насыщения внутреннего рынка ГСМ и увеличения базы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2016 года начать выдачу электронных виз, расширить сферы действия инвестиционных виз для инвесторов в сельское хозяйство, образование, здравоохранение, культуру, инфраструктуру, а также сократить перечень документов, требуемых при подаче заявления на получение визы;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и совершенствовать механизмы применения процедур реабилитации, санации и реструктуризации в целях восстановления платежеспособности и оздоровления субъекта-должника;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продолжить работу по совершенствованию налогового, таможенного и другого законодательства, адаптированного к современным экономическим условиям, и созданию благоприятной среды для предпринимательской деятельности, при этом строго соблюдая принципы стабильности и предсказуемости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законодательства Кыргызской Республики на предмет выявления противоречий с нормами Налогового </w:t>
      </w:r>
      <w:hyperlink w:history="1" r:id="rId-1chrft632-zr_wqsrt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для регулирования налоговых правоотношений и внесения предложений по внесению соответствующих изменений в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продвижения товаров на внешний рынок: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одного из вице-премьер министров Кыргызской Республики в качестве представителя кыргызской стороны в переговорах по снятию торговых барьеров на внутренних границах ЕАЭС и координатора по проблемам интеграции в ЕАЭС и повысить его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конкретизировать направления развития секторов в каждой приоритетной отрасли экономики Кыргызской Республики в качестве государства-участника ЕАЭС, определенной Правительством, с разработкой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двухнедельный срок разработать пошаговый план мероприятий по беспрепятственному прохождению кыргызских товаров на рынок ЕАЭС и принять исчерпывающие меры по снятию ветеринарного контроля на кыргызско-казахской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определить ответственный орган и разработать конкретный механизм по прекращению незаконного ввоза товаров из стран-участниц ЕАЭС по демпинговым ценам и помимо налогового контроля, приводящего к значительным потерям налоговых поступлений в республиканский бюджет и снижающего конкурентоспособность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внесение изменений в республиканский бюджет 2016 года в целях выделения средств на строительство лабораторий, соответствующих международным стандартам сертификации качества, и на реализацию строительства транспортно-логистических комплексов по доставке сельхозпродукции;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содействие по информированию субъектов предпринимательства о системе менеджмента НАССР для минимизации возникновения возможных рисков при использовании Кыргызстаном статуса "Всеобщая система преференций" в рамках соблюдения технического регламента ЕАЭС по вопросам безопасности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возможность дальнейшего развития и самостоятельного внедрения Министерством внутренних дел Кыргызской Республики проекта "Безопасный город" без привлечения инвестиций, за счет использования штрафов, взимаемых в рамках реализации проекта при совершении административных правонарушений правил безопасности дорожного движения и эксплуатации транспортных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 и решения межведомственной комиссии, образованной в соответствии с </w:t>
      </w:r>
      <w:hyperlink w:history="1" r:id="rId3fyw4hqmk5s4pj6exdp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№ 378-р от 4 сентября 2014 года, и представить Жогорку Кенешу до 10 мая 2016 года информацию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административной и регулятивной нагрузки государства на предпринимательскую деятельность с применением "принципа гильотины" и представить информацию о проведенной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учреждению должности уполномоченного по защите прав предпринимателей (бизнес-Омбудсмена);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устранению бюрократических барьеров, связанных с разрешительной практикой, лицензированием, сертификацией, регистрацией, арендой недвижимого имущества (нежилых помещений), приспособленного для осуществления предпринимательской деятельности инновационного и производственного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государственного управления в целях предупреждения коррупции и повышения профессионального уровня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постоянную отчетность Генеральной дирекции СЭЗ перед субъектами СЭЗ и Правительством с утверждением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проводить работу по размещению общедоступной и постоянно обновляемой в сети Интернет и в СМИ аналитической информации о состоянии инвестиционной деятельности для формирования предложений, по дальнейшему развитию и поддержке перспективных и значимых инвестиционных проектов, отчетов государственных органов в данном направлении, объявлений и результатов тендеров, госзакупок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отработать систему мер государственной поддержки с целью расширения системы консультационных услуг для предпринимателей, создать единый Интернет-портал для предпринимателей, развивать инфраструктуру информационно-консультационной поддержки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трехмесячный срок в Жогорку Кенеш законопроекты: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сокращению проверок и устранению дублирующих функций контролирующих государственных органов, а также предусматривающие международные стандарты проведения проверок и в последующем, соответственно, исключающие плановые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внесению изменений в </w:t>
      </w:r>
      <w:hyperlink w:history="1" r:id="rId_m_axo6rwuptnu-sr62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uzrnjd9nidqbruaid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и другие соответствующие законы Кыргызской Республики, предусматривающих повышение ответственности должностных лиц государственных органов за неправомерные действия или бездействие и своевременное привлечение их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введению моратория на проведение проверок, а также установлению налоговых каникул для вновь зарегистрированных субъектов с иностранными инвестициями в производственной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новую редакцию Закона "</w:t>
      </w:r>
      <w:hyperlink w:history="1" r:id="rIdglnfr6dh148igbpkziv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туризме</w:t>
        </w:r>
      </w:hyperlink>
      <w:r>
        <w:rPr>
          <w:rFonts w:ascii="Arial" w:cs="Arial" w:eastAsia="Arial" w:hAnsi="Arial"/>
          <w:sz w:val="24"/>
          <w:szCs w:val="24"/>
        </w:rPr>
        <w:t xml:space="preserve">" и Концепцию развития туристической отрасли на ближайшие десять лет и привлечения инвестиций в развитие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внесению изменений в законодательство, направленных на досудебное урегулирование инвестиционных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проработать вопрос о внесении соответствующих предложений по сокращению сроков и упрощению порядка оформления кредитов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в месячный срок изучить и дать правовую оценку: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действий должностных лиц ГСБЭП и налоговой службы по остановке деятельности нефтеперерабатывающего завода "Чайна Петроль Компани Джунда", повлекших за собой потери государственного бюджета, а также ущерб НПЗ;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действиям должностных лиц государственных органов, выдавших разрешительную документацию на строительство ОсОО "Зетцемент" и приостановивших строительство цементного завода на территории Кеминского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действиям должностных лиц государственных контролирующих органов, совершивших неправомерные действия в отношении субъектов предпринимательства, вплоть до привлечения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обоснованности вмешательства в финансовую и хозяйственную деятельность субъектов предпринимательства органами государственного управления, в особенности правоохранительными органами (ГСБЭП, АКС ГКНБ, МВД);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проверку соблюдения государственного контроля (надзора), муниципального контроля законодательства при осуществлении внеплановых проверок субъектов малого и среднего предпринимательства, обратив внимание на обоснованность их организации и сроков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ежеквартально, до 20 числа, Жогорку Кенешу информацию об экспорте и импорте товаров, в том числе по продвижению сельскохозяйственной продукции на территорию стран-участниц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до 1 сентября 2016 года на рассмотрение Жогорку Кенеша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по экономической и фискальной политике (Н.Макеев).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epwzmhz0jrubimvk5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dalil.kg/document/77976</w:t>
      </w:r>
    </w:hyperlink>
  </w:p>
  <w:p>
    <w:pPr>
      <w:spacing w:after="0" w:before="40"/>
      <w:jc w:val="center"/>
    </w:pPr>
    <w:hyperlink w:history="1" r:id="rIdj9cuzjgiabzcx-g1wna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1zrcq9t7hyv4ge22u1x" Type="http://schemas.openxmlformats.org/officeDocument/2006/relationships/hyperlink" Target="https://dalil.kg/document/97373#&#1088;1" TargetMode="External"/><Relationship Id="rIdhdri00pdgdmf_mr5zx67i" Type="http://schemas.openxmlformats.org/officeDocument/2006/relationships/hyperlink" Target="https://dalil.kg/document/97373" TargetMode="External"/><Relationship Id="rIdbrm0uhuwz4uyrqogfl3xd" Type="http://schemas.openxmlformats.org/officeDocument/2006/relationships/hyperlink" Target="https://dalil.kg/document/202913" TargetMode="External"/><Relationship Id="rIdyhlf6rezgy1oxgrdz8b7g" Type="http://schemas.openxmlformats.org/officeDocument/2006/relationships/hyperlink" Target="https://dalil.kg/document/4" TargetMode="External"/><Relationship Id="rId4bkrvpyax87gfrfzcwofk" Type="http://schemas.openxmlformats.org/officeDocument/2006/relationships/hyperlink" Target="https://dalil.kg/document/1190" TargetMode="External"/><Relationship Id="rIdjoas7o9nd7klwexjenzal" Type="http://schemas.openxmlformats.org/officeDocument/2006/relationships/hyperlink" Target="https://dalil.kg/document/73948" TargetMode="External"/><Relationship Id="rIdw05yzyeexhid3ozd0p6qe" Type="http://schemas.openxmlformats.org/officeDocument/2006/relationships/hyperlink" Target="https://dalil.kg/document/51967" TargetMode="External"/><Relationship Id="rIdqvdte2iv4iza3oluv1-fm" Type="http://schemas.openxmlformats.org/officeDocument/2006/relationships/hyperlink" Target="https://dalil.kg/document/201" TargetMode="External"/><Relationship Id="rIdtxjatozc7phgmd0wllcms" Type="http://schemas.openxmlformats.org/officeDocument/2006/relationships/hyperlink" Target="https://dalil.kg/document/74321" TargetMode="External"/><Relationship Id="rIdqu4fimh-g57cyj5sdjsgj" Type="http://schemas.openxmlformats.org/officeDocument/2006/relationships/hyperlink" Target="https://dalil.kg/document/77363" TargetMode="External"/><Relationship Id="rIdxmdlsyo6hvdix9ekod0fs" Type="http://schemas.openxmlformats.org/officeDocument/2006/relationships/hyperlink" Target="https://dalil.kg/document/203327" TargetMode="External"/><Relationship Id="rIdf9kiqy-heaqd0jwyh8wcm" Type="http://schemas.openxmlformats.org/officeDocument/2006/relationships/hyperlink" Target="https://dalil.kg/document/92508" TargetMode="External"/><Relationship Id="rIdzomza09oqzm7x7cvkr7nd" Type="http://schemas.openxmlformats.org/officeDocument/2006/relationships/hyperlink" Target="https://dalil.kg/document/61721" TargetMode="External"/><Relationship Id="rIdcx6lhfxch52cpgvyb0eo7" Type="http://schemas.openxmlformats.org/officeDocument/2006/relationships/hyperlink" Target="https://dalil.kg/document/97423" TargetMode="External"/><Relationship Id="rId9nxfj-nsvc8wiz_ztv0ds" Type="http://schemas.openxmlformats.org/officeDocument/2006/relationships/hyperlink" Target="https://dalil.kg/document/97423" TargetMode="External"/><Relationship Id="rIdejln8ituebkee7qhosxfj" Type="http://schemas.openxmlformats.org/officeDocument/2006/relationships/hyperlink" Target="https://dalil.kg/document/97637" TargetMode="External"/><Relationship Id="rIdh4aczof09jt1ikypt8syf" Type="http://schemas.openxmlformats.org/officeDocument/2006/relationships/hyperlink" Target="https://dalil.kg/document/93802" TargetMode="External"/><Relationship Id="rIdjbewrs4eu77-6y8uuzl-m" Type="http://schemas.openxmlformats.org/officeDocument/2006/relationships/hyperlink" Target="https://dalil.kg/document/93479" TargetMode="External"/><Relationship Id="rIdt96qpagoarpv4i3slbykt" Type="http://schemas.openxmlformats.org/officeDocument/2006/relationships/hyperlink" Target="https://dalil.kg/document/97764" TargetMode="External"/><Relationship Id="rIdnhmprhwanwlbm0gguwjq8" Type="http://schemas.openxmlformats.org/officeDocument/2006/relationships/hyperlink" Target="https://dalil.kg/document/97763" TargetMode="External"/><Relationship Id="rId-1chrft632-zr_wqsrtnt" Type="http://schemas.openxmlformats.org/officeDocument/2006/relationships/hyperlink" Target="https://dalil.kg/document/202445" TargetMode="External"/><Relationship Id="rId3fyw4hqmk5s4pj6exdp5e" Type="http://schemas.openxmlformats.org/officeDocument/2006/relationships/hyperlink" Target="https://dalil.kg/document/212580" TargetMode="External"/><Relationship Id="rId_m_axo6rwuptnu-sr62gh" Type="http://schemas.openxmlformats.org/officeDocument/2006/relationships/hyperlink" Target="https://dalil.kg/document/202445" TargetMode="External"/><Relationship Id="rId7juzrnjd9nidqbruaid1m" Type="http://schemas.openxmlformats.org/officeDocument/2006/relationships/hyperlink" Target="https://dalil.kg/document/568" TargetMode="External"/><Relationship Id="rIdglnfr6dh148igbpkziv-y" Type="http://schemas.openxmlformats.org/officeDocument/2006/relationships/hyperlink" Target="https://dalil.kg/document/20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epwzmhz0jrubimvk5gm" Type="http://schemas.openxmlformats.org/officeDocument/2006/relationships/hyperlink" Target="https://dalil.kg/document/77976" TargetMode="External"/><Relationship Id="rIdj9cuzjgiabzcx-g1wna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2026-09-30T04:13:25.678Z</dcterms:created>
  <dcterms:modified xsi:type="dcterms:W3CDTF">2026-09-30T04:13:25.678Z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