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1lzse2uj0fd7zwkys-c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25 августа 2017 года № 1836-V</w:t>
      </w:r>
      <w:r>
        <w:rPr>
          <w:rFonts w:ascii="Arial" w:cs="Arial" w:eastAsia="Arial" w:hAnsi="Arial"/>
          <w:sz w:val="24"/>
          <w:szCs w:val="24"/>
        </w:rPr>
        <w:t xml:space="preserve">I</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huerwmhtj83t5yfrpnpgg">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Жогорку Кенеша Кыргызской Республики
 от 9 ноября 2016 года №1053-VI</w:t>
      </w:r>
    </w:p>
    <w:p>
      <w:pPr>
        <w:spacing w:after="120"/>
        <w:jc w:val="both"/>
      </w:pPr>
      <w:r>
        <w:rPr>
          <w:rFonts w:ascii="Arial" w:cs="Arial" w:eastAsia="Arial" w:hAnsi="Arial"/>
          <w:sz w:val="24"/>
          <w:szCs w:val="24"/>
        </w:rPr>
        <w:t xml:space="preserve">ПРОГРАММА
 Правительства Кыргызской Республики "Доверие и единство"</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Кыргызская Республика в 2016 году отметила 25-летие независимости. Страна прошла сложный путь становления, сформированы основы государственного устройства, достигнуты значительные успехи в экономическом и социальном развитии. Судьбоносным решением для будущего Кыргызстана стало присоединение к ЕАЭС.</w:t>
      </w:r>
    </w:p>
    <w:p>
      <w:pPr>
        <w:spacing w:after="120"/>
        <w:jc w:val="both"/>
      </w:pPr>
      <w:r>
        <w:rPr>
          <w:rFonts w:ascii="Arial" w:cs="Arial" w:eastAsia="Arial" w:hAnsi="Arial"/>
          <w:sz w:val="24"/>
          <w:szCs w:val="24"/>
        </w:rPr>
        <w:t xml:space="preserve">Выборы депутатов Жогорку Кенеша Кыргызской Республики VI созыва показали зрелось нашей политической системы и общества - Кыргызстан выдержал историческое испытание и провел открытые и чистые выборы. Это важный шаг на пути дальнейшего укрепления государственной независимости и обеспечения стабильности в стране.</w:t>
      </w:r>
    </w:p>
    <w:p>
      <w:pPr>
        <w:spacing w:after="120"/>
        <w:jc w:val="both"/>
      </w:pPr>
      <w:r>
        <w:rPr>
          <w:rFonts w:ascii="Arial" w:cs="Arial" w:eastAsia="Arial" w:hAnsi="Arial"/>
          <w:sz w:val="24"/>
          <w:szCs w:val="24"/>
        </w:rPr>
        <w:t xml:space="preserve">Национальный совет по устойчивому развитию, созданный по инициативе Президента Кыргызской Республики, стал эффективной диалоговой площадкой для координации усилий всех ветвей государственной власти по достижению социально-экономического развития, международной интеграции и укрепления государственности. Совет принял Национальную стратегию устойчивого развития Кыргызской Республики на период 2013-2017 годы (НСУР), которая стала по сути одобренным всем обществом национальным планом развития страны.</w:t>
      </w:r>
    </w:p>
    <w:p>
      <w:pPr>
        <w:spacing w:after="120"/>
        <w:jc w:val="both"/>
      </w:pPr>
      <w:r>
        <w:rPr>
          <w:rFonts w:ascii="Arial" w:cs="Arial" w:eastAsia="Arial" w:hAnsi="Arial"/>
          <w:sz w:val="24"/>
          <w:szCs w:val="24"/>
        </w:rPr>
        <w:t xml:space="preserve">Динамично развивающаяся экономика и постоянно растущие доходы населения являются первоочередной задачей Правительства. Программа Правительства основана на НСУР и отвечает на новые вызовы и возможности в рамках присоединения к ЕАЭС, а также включает конструктивные идеи, предложенные политическими партиями.</w:t>
      </w:r>
    </w:p>
    <w:p>
      <w:pPr>
        <w:spacing w:after="120"/>
        <w:jc w:val="both"/>
      </w:pPr>
      <w:r>
        <w:rPr>
          <w:rFonts w:ascii="Arial" w:cs="Arial" w:eastAsia="Arial" w:hAnsi="Arial"/>
          <w:sz w:val="24"/>
          <w:szCs w:val="24"/>
        </w:rPr>
        <w:t xml:space="preserve">На современном этапе необходимо учесть наличие внешних факторов риска, преимущественно, связанных со снижением темпов экономического роста в мире и на пространстве ЕАЭС и, как следствие, с падением спроса, волатильностью объемов переводов трудовых мигрантов и обменного курса. Важно перенастроить систему государственного управления страной к работе в условиях воздействия современных внешних и внутренних рисков.</w:t>
      </w:r>
    </w:p>
    <w:p>
      <w:pPr>
        <w:spacing w:after="120"/>
        <w:jc w:val="both"/>
      </w:pPr>
      <w:r>
        <w:rPr>
          <w:rFonts w:ascii="Arial" w:cs="Arial" w:eastAsia="Arial" w:hAnsi="Arial"/>
          <w:sz w:val="24"/>
          <w:szCs w:val="24"/>
        </w:rPr>
        <w:t xml:space="preserve">Необходимо учесть, что в 2017 году нам предстоит провести очередные президентские выборы, в рамках которых перед всем обществом стоит задача по сохранению согласия и обеспечению общественно-политической стабильности.</w:t>
      </w:r>
    </w:p>
    <w:p>
      <w:pPr>
        <w:spacing w:after="120"/>
        <w:jc w:val="both"/>
      </w:pPr>
      <w:r>
        <w:rPr>
          <w:rFonts w:ascii="Arial" w:cs="Arial" w:eastAsia="Arial" w:hAnsi="Arial"/>
          <w:sz w:val="24"/>
          <w:szCs w:val="24"/>
        </w:rPr>
        <w:t xml:space="preserve">Правительство определит оптимальный путь развития с опорой на собственные ресурсы и возможности, имеющиеся у нашей страны. Нам необходимо жить по средствам, избегая популистских решений.</w:t>
      </w:r>
    </w:p>
    <w:p>
      <w:pPr>
        <w:spacing w:after="120"/>
        <w:jc w:val="both"/>
      </w:pPr>
      <w:r>
        <w:rPr>
          <w:rFonts w:ascii="Arial" w:cs="Arial" w:eastAsia="Arial" w:hAnsi="Arial"/>
          <w:sz w:val="24"/>
          <w:szCs w:val="24"/>
        </w:rPr>
        <w:t xml:space="preserve">Учитывая перечисленные факторы, Правительство Кыргызской Республики приступит к разработке среднесрочной и долгосрочной стратегии развития страны. Данные стратегии будут продолжать курс, заложенный в НСУР до 2017 года на создание сильного, независимого и экономически развитого государства и будут отражать политики и меры развития всех секторов экономики. Достигнутая политическая стабильность и сложившиеся у Кыргызстана доверительные и стратегические отношения с Россией и Казахстаном, с другими странами-членами ЕАЭС, установление добрососедских отношений с ближайшими соседями по Центрально-Азиатскому региону, создают уникальные возможности для прорыва в развитии страны.</w:t>
      </w:r>
    </w:p>
    <w:p>
      <w:pPr>
        <w:spacing w:after="120"/>
        <w:jc w:val="both"/>
      </w:pPr>
      <w:r>
        <w:rPr>
          <w:rFonts w:ascii="Arial" w:cs="Arial" w:eastAsia="Arial" w:hAnsi="Arial"/>
          <w:sz w:val="24"/>
          <w:szCs w:val="24"/>
        </w:rPr>
        <w:t xml:space="preserve">Настоящая Программа сохраняет преемственность с ранее принятыми важными решениями и направлениями деятельности предыдущего Правительства, охватывает предвыборные платформы политических партий и нацелена на выполнение приоритетных направлений.</w:t>
      </w:r>
    </w:p>
    <w:p>
      <w:pPr>
        <w:spacing w:after="120"/>
        <w:jc w:val="both"/>
      </w:pPr>
      <w:r>
        <w:rPr>
          <w:rFonts w:ascii="Arial" w:cs="Arial" w:eastAsia="Arial" w:hAnsi="Arial"/>
          <w:sz w:val="24"/>
          <w:szCs w:val="24"/>
        </w:rPr>
        <w:t xml:space="preserve">II. Приоритетные направления политики</w:t>
      </w:r>
    </w:p>
    <w:p>
      <w:pPr>
        <w:spacing w:after="120"/>
        <w:jc w:val="both"/>
      </w:pPr>
      <w:r>
        <w:rPr>
          <w:rFonts w:ascii="Arial" w:cs="Arial" w:eastAsia="Arial" w:hAnsi="Arial"/>
          <w:sz w:val="24"/>
          <w:szCs w:val="24"/>
        </w:rPr>
        <w:t xml:space="preserve">1. Открытость и действенность исполнительной власти</w:t>
      </w:r>
    </w:p>
    <w:p>
      <w:pPr>
        <w:spacing w:after="120"/>
        <w:jc w:val="both"/>
      </w:pPr>
      <w:r>
        <w:rPr>
          <w:rFonts w:ascii="Arial" w:cs="Arial" w:eastAsia="Arial" w:hAnsi="Arial"/>
          <w:sz w:val="24"/>
          <w:szCs w:val="24"/>
        </w:rPr>
        <w:t xml:space="preserve">Ориентированность государственных органов исполнительной власти на конкретный результат и открытость принимаемых решений станет залогом успеха реализации Программы. Важно своей деятельностью и результатами работы повысить доверие населения и бизнес-сообщества к деятельности органов исполнительной власти.</w:t>
      </w:r>
    </w:p>
    <w:p>
      <w:pPr>
        <w:spacing w:after="120"/>
        <w:jc w:val="both"/>
      </w:pPr>
      <w:r>
        <w:rPr>
          <w:rFonts w:ascii="Arial" w:cs="Arial" w:eastAsia="Arial" w:hAnsi="Arial"/>
          <w:sz w:val="24"/>
          <w:szCs w:val="24"/>
        </w:rPr>
        <w:t xml:space="preserve">Существует необходимость более точной ориентации системы исполнительной власти на достижение национальных целей, приоритетов и задач, с учетом новых вызовов и возможностей в рамках присоединения к ЕАЭС, а также соответствия ожиданиям общества.</w:t>
      </w:r>
    </w:p>
    <w:p>
      <w:pPr>
        <w:spacing w:after="120"/>
        <w:jc w:val="both"/>
      </w:pPr>
      <w:r>
        <w:rPr>
          <w:rFonts w:ascii="Arial" w:cs="Arial" w:eastAsia="Arial" w:hAnsi="Arial"/>
          <w:sz w:val="24"/>
          <w:szCs w:val="24"/>
        </w:rPr>
        <w:t xml:space="preserve">Первое - подчиненность национальным приоритетам развития.</w:t>
      </w:r>
    </w:p>
    <w:p>
      <w:pPr>
        <w:spacing w:after="120"/>
        <w:jc w:val="both"/>
      </w:pPr>
      <w:r>
        <w:rPr>
          <w:rFonts w:ascii="Arial" w:cs="Arial" w:eastAsia="Arial" w:hAnsi="Arial"/>
          <w:sz w:val="24"/>
          <w:szCs w:val="24"/>
        </w:rPr>
        <w:t xml:space="preserve">Государственная политика и решения во всех сферах должны быть подчинены национальным приоритетам, определенным в НСУР и в стратегиях, продолжающих заданный курс.</w:t>
      </w:r>
    </w:p>
    <w:p>
      <w:pPr>
        <w:spacing w:after="120"/>
        <w:jc w:val="both"/>
      </w:pPr>
      <w:r>
        <w:rPr>
          <w:rFonts w:ascii="Arial" w:cs="Arial" w:eastAsia="Arial" w:hAnsi="Arial"/>
          <w:sz w:val="24"/>
          <w:szCs w:val="24"/>
        </w:rPr>
        <w:t xml:space="preserve">Экономическая политика будет ориентирована на трансформацию из потребительской в формат инвестиционной.</w:t>
      </w:r>
    </w:p>
    <w:p>
      <w:pPr>
        <w:spacing w:after="120"/>
        <w:jc w:val="both"/>
      </w:pPr>
      <w:r>
        <w:rPr>
          <w:rFonts w:ascii="Arial" w:cs="Arial" w:eastAsia="Arial" w:hAnsi="Arial"/>
          <w:sz w:val="24"/>
          <w:szCs w:val="24"/>
        </w:rPr>
        <w:t xml:space="preserve">Необходимо полностью исключить практику лоббирования популистских и личных интересов, а также интересов групп. Любые значимые для страны инициативы должны проходить тщательную экспертизу, отвечать выбранной линии развития.</w:t>
      </w:r>
    </w:p>
    <w:p>
      <w:pPr>
        <w:spacing w:after="120"/>
        <w:jc w:val="both"/>
      </w:pPr>
      <w:r>
        <w:rPr>
          <w:rFonts w:ascii="Arial" w:cs="Arial" w:eastAsia="Arial" w:hAnsi="Arial"/>
          <w:sz w:val="24"/>
          <w:szCs w:val="24"/>
        </w:rPr>
        <w:t xml:space="preserve">Второе - повышение эффективности планирования, реализации, мониторинга, контроля и оценки деятельности государственных органов.</w:t>
      </w:r>
    </w:p>
    <w:p>
      <w:pPr>
        <w:spacing w:after="120"/>
        <w:jc w:val="both"/>
      </w:pPr>
      <w:r>
        <w:rPr>
          <w:rFonts w:ascii="Arial" w:cs="Arial" w:eastAsia="Arial" w:hAnsi="Arial"/>
          <w:sz w:val="24"/>
          <w:szCs w:val="24"/>
        </w:rPr>
        <w:t xml:space="preserve">Будет проведена качественная инвентаризация ныне действующих многочисленных стратегических и программных документов, количество которых уже исчисляется многими десятками. Многие из них носят декларативный характер и содержат лишь формальные меры, не подкрепленные финансовыми ресурсами, которые иногда вступают в противоречия друг с другом. Количество стратегических и программных документов будет значительно сокращено, они будут качественно изменены с учетом национальных приоритетов и интересов.</w:t>
      </w:r>
    </w:p>
    <w:p>
      <w:pPr>
        <w:spacing w:after="120"/>
        <w:jc w:val="both"/>
      </w:pPr>
      <w:r>
        <w:rPr>
          <w:rFonts w:ascii="Arial" w:cs="Arial" w:eastAsia="Arial" w:hAnsi="Arial"/>
          <w:sz w:val="24"/>
          <w:szCs w:val="24"/>
        </w:rPr>
        <w:t xml:space="preserve">С этой целью Правительство внесет в парламент законопроект, регулирующий стратегическое планирование. При этом НСУР будет определена как основной стратегический документ развития страны на среднесрочную перспективу для обеспечения преемственности в государственной политике, направленной на позитивные преобразования в стране.</w:t>
      </w:r>
    </w:p>
    <w:p>
      <w:pPr>
        <w:spacing w:after="120"/>
        <w:jc w:val="both"/>
      </w:pPr>
      <w:r>
        <w:rPr>
          <w:rFonts w:ascii="Arial" w:cs="Arial" w:eastAsia="Arial" w:hAnsi="Arial"/>
          <w:sz w:val="24"/>
          <w:szCs w:val="24"/>
        </w:rPr>
        <w:t xml:space="preserve">При подготовке стратегий и выработке конкретных планов действий органов исполнительной власти важное значение будет уделено прогнозированию ожидаемых социально-экономических процессов, форматам подготовки и принятия решений. Подготовка нормативных правовых актов должна сопровождаться улучшением анализа регулятивного воздействия с учетом интересов различных групп общества. Необходимо добиться сокращения внутренних бюрократических процедур и документооборота в государственных органах, улучшения взаимодействия с населением, широко применяя для этого информационные технологии.</w:t>
      </w:r>
    </w:p>
    <w:p>
      <w:pPr>
        <w:spacing w:after="120"/>
        <w:jc w:val="both"/>
      </w:pPr>
      <w:r>
        <w:rPr>
          <w:rFonts w:ascii="Arial" w:cs="Arial" w:eastAsia="Arial" w:hAnsi="Arial"/>
          <w:sz w:val="24"/>
          <w:szCs w:val="24"/>
        </w:rPr>
        <w:t xml:space="preserve">Для подчинения органов исполнительной власти целям и задачам развития, а также исключения дублирования и смежности функций, Правительство Кыргызской Республики решительно и кардинально оптимизирует структуру, численность органов исполнительной власти, а также затраты на содержание государственного аппарата с учетом следующих принципов:</w:t>
      </w:r>
    </w:p>
    <w:p>
      <w:pPr>
        <w:spacing w:after="120"/>
        <w:jc w:val="both"/>
      </w:pPr>
      <w:r>
        <w:rPr>
          <w:rFonts w:ascii="Arial" w:cs="Arial" w:eastAsia="Arial" w:hAnsi="Arial"/>
          <w:sz w:val="24"/>
          <w:szCs w:val="24"/>
        </w:rPr>
        <w:t xml:space="preserve">- сосредоточение функций разработки отраслевой государственной политики в центральных аппаратах государственных органов;</w:t>
      </w:r>
    </w:p>
    <w:p>
      <w:pPr>
        <w:spacing w:after="120"/>
        <w:jc w:val="both"/>
      </w:pPr>
      <w:r>
        <w:rPr>
          <w:rFonts w:ascii="Arial" w:cs="Arial" w:eastAsia="Arial" w:hAnsi="Arial"/>
          <w:sz w:val="24"/>
          <w:szCs w:val="24"/>
        </w:rPr>
        <w:t xml:space="preserve">- максимальное сокращение подведомственных структур на центральном уровне с укреплением потенциала по реализации отраслевой политики на территориальном уровне;</w:t>
      </w:r>
    </w:p>
    <w:p>
      <w:pPr>
        <w:spacing w:after="120"/>
        <w:jc w:val="both"/>
      </w:pPr>
      <w:r>
        <w:rPr>
          <w:rFonts w:ascii="Arial" w:cs="Arial" w:eastAsia="Arial" w:hAnsi="Arial"/>
          <w:sz w:val="24"/>
          <w:szCs w:val="24"/>
        </w:rPr>
        <w:t xml:space="preserve">- укрепление районного уровня управления, как наиболее приближенного к населению.</w:t>
      </w:r>
    </w:p>
    <w:p>
      <w:pPr>
        <w:spacing w:after="120"/>
        <w:jc w:val="both"/>
      </w:pPr>
      <w:r>
        <w:rPr>
          <w:rFonts w:ascii="Arial" w:cs="Arial" w:eastAsia="Arial" w:hAnsi="Arial"/>
          <w:sz w:val="24"/>
          <w:szCs w:val="24"/>
        </w:rPr>
        <w:t xml:space="preserve">Последующие этапы реформирования системы государственного управления необходимо сосредоточить на оптимизации количества административных ведомств за счет сосредоточения в одном государственном органе смежных/дублирующих функций, а также передачи отдельных функций в аутсорсинг.</w:t>
      </w:r>
    </w:p>
    <w:p>
      <w:pPr>
        <w:spacing w:after="120"/>
        <w:jc w:val="both"/>
      </w:pPr>
      <w:r>
        <w:rPr>
          <w:rFonts w:ascii="Arial" w:cs="Arial" w:eastAsia="Arial" w:hAnsi="Arial"/>
          <w:sz w:val="24"/>
          <w:szCs w:val="24"/>
        </w:rPr>
        <w:t xml:space="preserve">Третье - улучшение качества предоставляемых государством услуг. В последние годы серьезная работа проводится по разработке и утверждению стандартов и административных регламентов государственных услуг. Однако положение дел меняется медленно. Необходимо придать новый импульс этому процессу и завершить работу в течение следующего года.</w:t>
      </w:r>
    </w:p>
    <w:p>
      <w:pPr>
        <w:spacing w:after="120"/>
        <w:jc w:val="both"/>
      </w:pPr>
      <w:r>
        <w:rPr>
          <w:rFonts w:ascii="Arial" w:cs="Arial" w:eastAsia="Arial" w:hAnsi="Arial"/>
          <w:sz w:val="24"/>
          <w:szCs w:val="24"/>
        </w:rPr>
        <w:t xml:space="preserve">В ближайшее время бюрократические процедуры по сбору различных документов будут полностью переведены в электронный формат, исключив ненужные и дублирующие запросы. Вопрос внедрения системы единого окна и системы электронного правительства при предоставлении услуг остается актуальным и его решение будет ускорено.</w:t>
      </w:r>
    </w:p>
    <w:p>
      <w:pPr>
        <w:spacing w:after="120"/>
        <w:jc w:val="both"/>
      </w:pPr>
      <w:r>
        <w:rPr>
          <w:rFonts w:ascii="Arial" w:cs="Arial" w:eastAsia="Arial" w:hAnsi="Arial"/>
          <w:sz w:val="24"/>
          <w:szCs w:val="24"/>
        </w:rPr>
        <w:t xml:space="preserve">На этих принципах запущены многофункциональные Центры обслуживания населения нового формата в городах Ош, Нарын, Талас, Джалал-Абад, Узген. Правительство и далее будет продолжать работу по открытию ЦОН в пилотных городах - точках роста.</w:t>
      </w:r>
    </w:p>
    <w:p>
      <w:pPr>
        <w:spacing w:after="120"/>
        <w:jc w:val="both"/>
      </w:pPr>
      <w:r>
        <w:rPr>
          <w:rFonts w:ascii="Arial" w:cs="Arial" w:eastAsia="Arial" w:hAnsi="Arial"/>
          <w:sz w:val="24"/>
          <w:szCs w:val="24"/>
        </w:rPr>
        <w:t xml:space="preserve">Будет продолжена работа по формированию базы биометрических данных граждан для качественного и адресного предоставления услуг населению. Выборы в парламент показали, что использование биометрических данных дает возможность проведения открытых и чистых выборов. Накопленный опыт будет использован при проведении президентских выборов в 2017 году.</w:t>
      </w:r>
    </w:p>
    <w:p>
      <w:pPr>
        <w:spacing w:after="120"/>
        <w:jc w:val="both"/>
      </w:pPr>
      <w:r>
        <w:rPr>
          <w:rFonts w:ascii="Arial" w:cs="Arial" w:eastAsia="Arial" w:hAnsi="Arial"/>
          <w:sz w:val="24"/>
          <w:szCs w:val="24"/>
        </w:rPr>
        <w:t xml:space="preserve">Правительство обеспечит реализацию задачи полномасштабной автоматизации системы госуправления в 2017 году. Особое внимание необходимо уделить завершению работы по созданию автоматизированной информационной системы учета государственного имущества.</w:t>
      </w:r>
    </w:p>
    <w:p>
      <w:pPr>
        <w:spacing w:after="120"/>
        <w:jc w:val="both"/>
      </w:pPr>
      <w:r>
        <w:rPr>
          <w:rFonts w:ascii="Arial" w:cs="Arial" w:eastAsia="Arial" w:hAnsi="Arial"/>
          <w:sz w:val="24"/>
          <w:szCs w:val="24"/>
        </w:rPr>
        <w:t xml:space="preserve">Четвертое - повышение мотивации и кадрового потенциала государственных гражданских служащих. Заработная плата госслужащего не должна в разы отличаться от уровня зарплат специалистов аналогичного профиля в частном секторе. Для привлечения и закрепления лучших специалистов потребуется предоставление определенного социального пакета. Профессионализм и образованность, моральная чистота - критерий отбора в систему госуправления!</w:t>
      </w:r>
    </w:p>
    <w:p>
      <w:pPr>
        <w:spacing w:after="120"/>
        <w:jc w:val="both"/>
      </w:pPr>
      <w:r>
        <w:rPr>
          <w:rFonts w:ascii="Arial" w:cs="Arial" w:eastAsia="Arial" w:hAnsi="Arial"/>
          <w:sz w:val="24"/>
          <w:szCs w:val="24"/>
        </w:rPr>
        <w:t xml:space="preserve">Продолжение развития Программы Доступное жилье на 2015-2020 годы, предоставит государственным гражданским и муниципальным служащим и другим слоям населения возможность получать ипотечные кредиты по доступной цене. Такая мера позволит закрепить специалистов, особенно молодых, в органах власти на длительный период.</w:t>
      </w:r>
    </w:p>
    <w:p>
      <w:pPr>
        <w:spacing w:after="120"/>
        <w:jc w:val="both"/>
      </w:pPr>
      <w:r>
        <w:rPr>
          <w:rFonts w:ascii="Arial" w:cs="Arial" w:eastAsia="Arial" w:hAnsi="Arial"/>
          <w:sz w:val="24"/>
          <w:szCs w:val="24"/>
        </w:rPr>
        <w:t xml:space="preserve">Будет проведена работа по дальнейшему созданию условий, обеспечивающих прозрачность и публичность процессов назначения и продвижения по службе. Следует исключить партийную политизированность государственной службы. Профессиональный и карьерный рост должен основываться не на родственных, родовых и иных связях, а исключительно на реальных достижениях и успехах служащего.</w:t>
      </w:r>
    </w:p>
    <w:p>
      <w:pPr>
        <w:spacing w:after="120"/>
        <w:jc w:val="both"/>
      </w:pPr>
      <w:r>
        <w:rPr>
          <w:rFonts w:ascii="Arial" w:cs="Arial" w:eastAsia="Arial" w:hAnsi="Arial"/>
          <w:sz w:val="24"/>
          <w:szCs w:val="24"/>
        </w:rPr>
        <w:t xml:space="preserve">Пятое - антикоррупционными рычагами для госслужащего должны являться меры, прописанные в законодательстве о декларировании государственным гражданским служащим своих доходов и расходов. Доходы и расходы государственных гражданских служащих будут контролироваться не на бумаге, а в реальности.</w:t>
      </w:r>
    </w:p>
    <w:p>
      <w:pPr>
        <w:spacing w:after="120"/>
        <w:jc w:val="both"/>
      </w:pPr>
      <w:r>
        <w:rPr>
          <w:rFonts w:ascii="Arial" w:cs="Arial" w:eastAsia="Arial" w:hAnsi="Arial"/>
          <w:sz w:val="24"/>
          <w:szCs w:val="24"/>
        </w:rPr>
        <w:t xml:space="preserve">Для долгосрочной работы по минимизации возникновения условий для конфликта интересов необходимо разработать и внести в парламент законопроект, регулирующий конфликт интересов в системе госуправления.</w:t>
      </w:r>
    </w:p>
    <w:p>
      <w:pPr>
        <w:spacing w:after="120"/>
        <w:jc w:val="both"/>
      </w:pPr>
      <w:r>
        <w:rPr>
          <w:rFonts w:ascii="Arial" w:cs="Arial" w:eastAsia="Arial" w:hAnsi="Arial"/>
          <w:sz w:val="24"/>
          <w:szCs w:val="24"/>
        </w:rPr>
        <w:t xml:space="preserve">Граждане страны должны реально видеть результаты борьбы с коррупцией. Акцент на повышение эффективности работы госорганов и борьбе с коррупцией следует делать в тех органах, с которыми население сталкивается наиболее часто.</w:t>
      </w:r>
    </w:p>
    <w:p>
      <w:pPr>
        <w:spacing w:after="120"/>
        <w:jc w:val="both"/>
      </w:pPr>
      <w:r>
        <w:rPr>
          <w:rFonts w:ascii="Arial" w:cs="Arial" w:eastAsia="Arial" w:hAnsi="Arial"/>
          <w:sz w:val="24"/>
          <w:szCs w:val="24"/>
        </w:rPr>
        <w:t xml:space="preserve">Правительством будет реализован курс Президента КР на реформирование судебной системы и правоохранительных органов, борьбу с коррупцией. Правительство поддержит законодательные инициативы о декларировании расходов судей, сотрудников правоохранительных органов и их ближайших родственников. При выявлении фактов коррупции государственных гражданских служащих необходимо их увольнять без права восстановления на работу. Будет продолжена работа по обеспечению материальных и технических условий для улучшения функционирования судебной и правоохранительных систем.</w:t>
      </w:r>
    </w:p>
    <w:p>
      <w:pPr>
        <w:spacing w:after="120"/>
        <w:jc w:val="both"/>
      </w:pPr>
      <w:r>
        <w:rPr>
          <w:rFonts w:ascii="Arial" w:cs="Arial" w:eastAsia="Arial" w:hAnsi="Arial"/>
          <w:sz w:val="24"/>
          <w:szCs w:val="24"/>
        </w:rPr>
        <w:t xml:space="preserve">В целом в системе государственного управления будет продолжена работа по выявлению зон рисков проявления коррупции, в том числе на основе опроса общественного мнения.</w:t>
      </w:r>
    </w:p>
    <w:p>
      <w:pPr>
        <w:spacing w:after="120"/>
        <w:jc w:val="both"/>
      </w:pPr>
      <w:r>
        <w:rPr>
          <w:rFonts w:ascii="Arial" w:cs="Arial" w:eastAsia="Arial" w:hAnsi="Arial"/>
          <w:sz w:val="24"/>
          <w:szCs w:val="24"/>
        </w:rPr>
        <w:t xml:space="preserve">2. Обеспечение макроэкономической стабильности и рост экономики</w:t>
      </w:r>
    </w:p>
    <w:p>
      <w:pPr>
        <w:spacing w:after="120"/>
        <w:jc w:val="both"/>
      </w:pPr>
      <w:r>
        <w:rPr>
          <w:rFonts w:ascii="Arial" w:cs="Arial" w:eastAsia="Arial" w:hAnsi="Arial"/>
          <w:sz w:val="24"/>
          <w:szCs w:val="24"/>
        </w:rPr>
        <w:t xml:space="preserve">Макроэкономическая стабильность</w:t>
      </w:r>
    </w:p>
    <w:p>
      <w:pPr>
        <w:spacing w:after="120"/>
        <w:jc w:val="both"/>
      </w:pPr>
      <w:r>
        <w:rPr>
          <w:rFonts w:ascii="Arial" w:cs="Arial" w:eastAsia="Arial" w:hAnsi="Arial"/>
          <w:sz w:val="24"/>
          <w:szCs w:val="24"/>
        </w:rPr>
        <w:t xml:space="preserve">Правительство будет нацелено на поддержание макроэкономической стабильности и предсказуемости экономической политики в целом. Необходимо добиться экономического роста, обеспечивая устойчивость макроэкономических показателей.</w:t>
      </w:r>
    </w:p>
    <w:p>
      <w:pPr>
        <w:spacing w:after="120"/>
        <w:jc w:val="both"/>
      </w:pPr>
      <w:r>
        <w:rPr>
          <w:rFonts w:ascii="Arial" w:cs="Arial" w:eastAsia="Arial" w:hAnsi="Arial"/>
          <w:sz w:val="24"/>
          <w:szCs w:val="24"/>
        </w:rPr>
        <w:t xml:space="preserve">Первое - ключевой задачей Правительства является обеспечение динамичного развития экономики и стабильного роста доходов населения, и, как следствие, сокращение уровня бедности. Приоритетными источниками роста экономики будут наращивание объемов экспорта, увеличение частных и государственных инвестиций. Российско-Кыргызский Фонд развития должен стать инструментом проведения структурных реформ в стране и адаптации экономики для функционирования в рамках ЕАЭС.</w:t>
      </w:r>
    </w:p>
    <w:p>
      <w:pPr>
        <w:spacing w:after="120"/>
        <w:jc w:val="both"/>
      </w:pPr>
      <w:r>
        <w:rPr>
          <w:rFonts w:ascii="Arial" w:cs="Arial" w:eastAsia="Arial" w:hAnsi="Arial"/>
          <w:sz w:val="24"/>
          <w:szCs w:val="24"/>
        </w:rPr>
        <w:t xml:space="preserve">Второе - Правительство приложит максимальные усилия по реализации Национальных и крупных инвестиционных проектов, нацеленных на ускорение темпов экономического роста, обозначенных в НСУР. В связи с этим будет проведена оценка эффективности реализации каждого проекта с определением персональной ответственности руководителей государственных органов за их реализацию.</w:t>
      </w:r>
    </w:p>
    <w:p>
      <w:pPr>
        <w:spacing w:after="120"/>
        <w:jc w:val="both"/>
      </w:pPr>
      <w:r>
        <w:rPr>
          <w:rFonts w:ascii="Arial" w:cs="Arial" w:eastAsia="Arial" w:hAnsi="Arial"/>
          <w:sz w:val="24"/>
          <w:szCs w:val="24"/>
        </w:rPr>
        <w:t xml:space="preserve">Третье - Правительство обеспечит сбалансированность государственных финансов и сохранит на контролируемом уровне дефицит государственного бюджета. Темпы роста текущих расходов не должны превышать экономические возможности государства.</w:t>
      </w:r>
    </w:p>
    <w:p>
      <w:pPr>
        <w:spacing w:after="120"/>
        <w:jc w:val="both"/>
      </w:pPr>
      <w:r>
        <w:rPr>
          <w:rFonts w:ascii="Arial" w:cs="Arial" w:eastAsia="Arial" w:hAnsi="Arial"/>
          <w:sz w:val="24"/>
          <w:szCs w:val="24"/>
        </w:rPr>
        <w:t xml:space="preserve">Будет проведена адаптация норм Бюджетного кодекса в систему государственных финансов, в частности, будет полностью пересмотрена система финансирования государственных органов через специальные средства. Необходимо оптимизировать структуру расходной части бюджета, повысить эффективность использования бюджетных средств, в том числе направленных социальную сферу. Внимание и особый контроль будут уделяться полному исполнению бюджета развития путем усиления финансовой дисциплины во всех государственных органах.</w:t>
      </w:r>
    </w:p>
    <w:p>
      <w:pPr>
        <w:spacing w:after="120"/>
        <w:jc w:val="both"/>
      </w:pPr>
      <w:r>
        <w:rPr>
          <w:rFonts w:ascii="Arial" w:cs="Arial" w:eastAsia="Arial" w:hAnsi="Arial"/>
          <w:sz w:val="24"/>
          <w:szCs w:val="24"/>
        </w:rPr>
        <w:t xml:space="preserve">Правительство считает необходимыми активное внедрение программного бюджетирования, более динамичный переход к инвестиционной ориентации бюджета для развития реального сектора экономики, повышения эффективности и достижения стратегических и операционных целей.</w:t>
      </w:r>
    </w:p>
    <w:p>
      <w:pPr>
        <w:spacing w:after="120"/>
        <w:jc w:val="both"/>
      </w:pPr>
      <w:r>
        <w:rPr>
          <w:rFonts w:ascii="Arial" w:cs="Arial" w:eastAsia="Arial" w:hAnsi="Arial"/>
          <w:sz w:val="24"/>
          <w:szCs w:val="24"/>
        </w:rPr>
        <w:t xml:space="preserve">Национальные проекты развития должны быть приоритетом политики Правительства и дополнять системную реформу экономики в целях выхода на оптимальное решение задач экономического развития. При этом должна быть введена оценка эффективности реализации инвестиционных проектов, доступная для широкой общественности.</w:t>
      </w:r>
    </w:p>
    <w:p>
      <w:pPr>
        <w:spacing w:after="120"/>
        <w:jc w:val="both"/>
      </w:pPr>
      <w:r>
        <w:rPr>
          <w:rFonts w:ascii="Arial" w:cs="Arial" w:eastAsia="Arial" w:hAnsi="Arial"/>
          <w:sz w:val="24"/>
          <w:szCs w:val="24"/>
        </w:rPr>
        <w:t xml:space="preserve">Для улучшения качества экономических прогнозов социально-экономического развития и планирования доходной части бюджета Правительство разработает конкретные меры по повышению точности прогнозных показателей.</w:t>
      </w:r>
    </w:p>
    <w:p>
      <w:pPr>
        <w:spacing w:after="120"/>
        <w:jc w:val="both"/>
      </w:pPr>
      <w:r>
        <w:rPr>
          <w:rFonts w:ascii="Arial" w:cs="Arial" w:eastAsia="Arial" w:hAnsi="Arial"/>
          <w:sz w:val="24"/>
          <w:szCs w:val="24"/>
        </w:rPr>
        <w:t xml:space="preserve">Важное значение будет отведено обеспечению прозрачности и эффективности государственных закупок, целью которого являются снижение коррупционных рисков и более рациональное использование государственных ресурсов.</w:t>
      </w:r>
    </w:p>
    <w:p>
      <w:pPr>
        <w:spacing w:after="120"/>
        <w:jc w:val="both"/>
      </w:pPr>
      <w:r>
        <w:rPr>
          <w:rFonts w:ascii="Arial" w:cs="Arial" w:eastAsia="Arial" w:hAnsi="Arial"/>
          <w:sz w:val="24"/>
          <w:szCs w:val="24"/>
        </w:rPr>
        <w:t xml:space="preserve">Четвертое - проведение сбалансированной валютной политики, направленной на поддержку экспорта продукции отечественных производителей и обеспечение на достаточно устойчивом уровне внутреннего спроса населения.</w:t>
      </w:r>
    </w:p>
    <w:p>
      <w:pPr>
        <w:spacing w:after="120"/>
        <w:jc w:val="both"/>
      </w:pPr>
      <w:r>
        <w:rPr>
          <w:rFonts w:ascii="Arial" w:cs="Arial" w:eastAsia="Arial" w:hAnsi="Arial"/>
          <w:sz w:val="24"/>
          <w:szCs w:val="24"/>
        </w:rPr>
        <w:t xml:space="preserve">Правительство будет способствовать продвижению указанной политики через фискальные инструменты.</w:t>
      </w:r>
    </w:p>
    <w:p>
      <w:pPr>
        <w:spacing w:after="120"/>
        <w:jc w:val="both"/>
      </w:pPr>
      <w:r>
        <w:rPr>
          <w:rFonts w:ascii="Arial" w:cs="Arial" w:eastAsia="Arial" w:hAnsi="Arial"/>
          <w:sz w:val="24"/>
          <w:szCs w:val="24"/>
        </w:rPr>
        <w:t xml:space="preserve">Пятое - политика в отношении инфляции должна руководствоваться основным принципом - меры по сдерживанию цен не должны препятствовать экономическому росту и одновременно учитывать интересы населения. Правительство считает, что уровень инфляции должен быть в диапазоне [5-7] процентов в среднегодовом выражении.</w:t>
      </w:r>
    </w:p>
    <w:p>
      <w:pPr>
        <w:spacing w:after="120"/>
        <w:jc w:val="both"/>
      </w:pPr>
      <w:r>
        <w:rPr>
          <w:rFonts w:ascii="Arial" w:cs="Arial" w:eastAsia="Arial" w:hAnsi="Arial"/>
          <w:sz w:val="24"/>
          <w:szCs w:val="24"/>
        </w:rPr>
        <w:t xml:space="preserve">Шестое - будут пересмотрены отдельные направления фискальной политики путем большей ориентации налогового законодательства на создание благоприятных условий для развития предпринимательства. Также будет представлена на обсуждение новая редакция Налогового кодекса. Основной проблемой является процесс налогового администрирования и обеспечение справедливости налогообложения. Будут внедрены новые методики администрирования налоговых сборов посредством онлайн системы контрольно-кассовых машин (ККМ) и электронной отчетности. Налоговые органы должны в первую очередь обеспечить сближение и гармонизацию налогового администрирования к требованиям ЕАЭС с учетом максимально возможного сохранения имеющихся у нашей страны преимуществ.</w:t>
      </w:r>
    </w:p>
    <w:p>
      <w:pPr>
        <w:spacing w:after="120"/>
        <w:jc w:val="both"/>
      </w:pPr>
      <w:r>
        <w:rPr>
          <w:rFonts w:ascii="Arial" w:cs="Arial" w:eastAsia="Arial" w:hAnsi="Arial"/>
          <w:sz w:val="24"/>
          <w:szCs w:val="24"/>
        </w:rPr>
        <w:t xml:space="preserve">С целью обеспечения полноты сбора налогов и выравнивания налоговой нагрузки будут реализованы меры по упрощению налогового и таможенного администрирования с пересмотром перечня видов деятельности, осуществляемых на основе добровольного и обязательного патента. Важным направлением увеличения налоговых сборов станут меры Правительства по делегированию полномочий по сбору налогов на местный уровень.</w:t>
      </w:r>
    </w:p>
    <w:p>
      <w:pPr>
        <w:spacing w:after="120"/>
        <w:jc w:val="both"/>
      </w:pPr>
      <w:r>
        <w:rPr>
          <w:rFonts w:ascii="Arial" w:cs="Arial" w:eastAsia="Arial" w:hAnsi="Arial"/>
          <w:sz w:val="24"/>
          <w:szCs w:val="24"/>
        </w:rPr>
        <w:t xml:space="preserve">Правительство обратит особое внимание на качество бизнес-среды и инвестиционного климата и создание более привлекательных, по сравнению с соседями, условий для ведения бизнеса. Будут предприняты меры по вхождению Кыргызстана в пятидесятку лучших стран в международном рейтинге "Ведение бизнеса" к 2019 году. В частности, усилия Правительства будут сконцентрированы на улучшение следующих компонентов данного рейтинга: подключение к системе энергоснабжения, улучшение процессов в сфере налогообложения, таких, как возврат налогов, налоговый аудит и апелляции.</w:t>
      </w:r>
    </w:p>
    <w:p>
      <w:pPr>
        <w:spacing w:after="120"/>
        <w:jc w:val="both"/>
      </w:pPr>
      <w:r>
        <w:rPr>
          <w:rFonts w:ascii="Arial" w:cs="Arial" w:eastAsia="Arial" w:hAnsi="Arial"/>
          <w:sz w:val="24"/>
          <w:szCs w:val="24"/>
        </w:rPr>
        <w:t xml:space="preserve">На сегодняшний день законодательство Кыргызской Республики содержит около 80 налоговых и неналоговых стимулирующих механизмов. Общая сумма потерь государственного бюджета по данным льготам составляет около 20 миллиардов сомов или около 5% к ВВП. В связи с этим особое внимание со стороны Правительства будет уделено повышению доходного потенциала налоговой системы, инвентаризации и поэтапной оптимизации существующей системы налоговых преференций и льгот, введению запрета на необоснованные льготы и освобождения, а также ликвидации имеющихся возможностей для уклонения от налогообложения.</w:t>
      </w:r>
    </w:p>
    <w:p>
      <w:pPr>
        <w:spacing w:after="120"/>
        <w:jc w:val="both"/>
      </w:pPr>
      <w:r>
        <w:rPr>
          <w:rFonts w:ascii="Arial" w:cs="Arial" w:eastAsia="Arial" w:hAnsi="Arial"/>
          <w:sz w:val="24"/>
          <w:szCs w:val="24"/>
        </w:rPr>
        <w:t xml:space="preserve">Необходимо эффективнее применять регулирующую функцию налогов, поддерживая структурные сдвиги, развитие приоритетных направлений экономики, дающих рост доходной базы для налогообложения.</w:t>
      </w:r>
    </w:p>
    <w:p>
      <w:pPr>
        <w:spacing w:after="120"/>
        <w:jc w:val="both"/>
      </w:pPr>
      <w:r>
        <w:rPr>
          <w:rFonts w:ascii="Arial" w:cs="Arial" w:eastAsia="Arial" w:hAnsi="Arial"/>
          <w:sz w:val="24"/>
          <w:szCs w:val="24"/>
        </w:rPr>
        <w:t xml:space="preserve">Фискальная система должна быть ориентирована на добросовестность и инициативность плательщиков.</w:t>
      </w:r>
    </w:p>
    <w:p>
      <w:pPr>
        <w:spacing w:after="120"/>
        <w:jc w:val="both"/>
      </w:pPr>
      <w:r>
        <w:rPr>
          <w:rFonts w:ascii="Arial" w:cs="Arial" w:eastAsia="Arial" w:hAnsi="Arial"/>
          <w:sz w:val="24"/>
          <w:szCs w:val="24"/>
        </w:rPr>
        <w:t xml:space="preserve">Седьмое - необходимость привлечения значительных инвестиций в инфраструктурные объекты не должна приводить к нарушению требований сбалансированного подхода в вопросах внешнего долга. Правительство будет работать над повышением уровня эффективности планирования, использования, мониторинга и контроля за финансовыми заимствованиями по линии международных институтов. Необходимо усилить ответственность руководителей ведомств за реализацию национальных программ и инвестиционных проектов, в том числе ответственность за своевременное освоение запланированных средств в течение года. В этом направлении будет внедрена методика оценки эффективности инвестиционных проектов.</w:t>
      </w:r>
    </w:p>
    <w:p>
      <w:pPr>
        <w:spacing w:after="120"/>
        <w:jc w:val="both"/>
      </w:pPr>
      <w:r>
        <w:rPr>
          <w:rFonts w:ascii="Arial" w:cs="Arial" w:eastAsia="Arial" w:hAnsi="Arial"/>
          <w:sz w:val="24"/>
          <w:szCs w:val="24"/>
        </w:rPr>
        <w:t xml:space="preserve">Восьмое - в страну привлекаются значительные объемы грантовых средств для выполнения национальных программ, однако у нас недостаточный контроль со стороны ведомств за их использованием и результативностью. Правительство примет совместно с партнерами по развитию дополнительные меры по усилению механизма мониторинга и контроля за эффективностью использования грантовых средств и широкого информирования общественности о результатах.</w:t>
      </w:r>
    </w:p>
    <w:p>
      <w:pPr>
        <w:spacing w:after="120"/>
        <w:jc w:val="both"/>
      </w:pPr>
      <w:r>
        <w:rPr>
          <w:rFonts w:ascii="Arial" w:cs="Arial" w:eastAsia="Arial" w:hAnsi="Arial"/>
          <w:sz w:val="24"/>
          <w:szCs w:val="24"/>
        </w:rPr>
        <w:t xml:space="preserve">Девятое - для усиления координации государственных органов по выработке мер политики в рамках ЕАЭС Правительство активизирует работу по адаптации к условиям ЕАЭС с обновлением Плана действий по интеграционным процессам.</w:t>
      </w:r>
    </w:p>
    <w:p>
      <w:pPr>
        <w:spacing w:after="120"/>
        <w:jc w:val="both"/>
      </w:pPr>
      <w:r>
        <w:rPr>
          <w:rFonts w:ascii="Arial" w:cs="Arial" w:eastAsia="Arial" w:hAnsi="Arial"/>
          <w:sz w:val="24"/>
          <w:szCs w:val="24"/>
        </w:rPr>
        <w:t xml:space="preserve">Прошел первый год членства страны в ЕАЭС. Есть преимущества и недостатки. Проделана большая работа по упрощению процедур пересечению границ, и в 2017 году это направление останется в числе приоритетных. Будут введены в эксплуатацию лаборатории, ведутся работы по улучшению инфраструктуры пунктов пересечения и контроля. Вместе с тем мы должны совместно решить задачу повышения конкурентоспособности нашей экономики. Нашим преимуществом должен быть не только ценовой фактор, а главным образом - качество нашей продукции.</w:t>
      </w:r>
    </w:p>
    <w:p>
      <w:pPr>
        <w:spacing w:after="120"/>
        <w:jc w:val="both"/>
      </w:pPr>
      <w:r>
        <w:rPr>
          <w:rFonts w:ascii="Arial" w:cs="Arial" w:eastAsia="Arial" w:hAnsi="Arial"/>
          <w:sz w:val="24"/>
          <w:szCs w:val="24"/>
        </w:rPr>
        <w:t xml:space="preserve">Повышение инвестиционной привлекательности страны</w:t>
      </w:r>
    </w:p>
    <w:p>
      <w:pPr>
        <w:spacing w:after="120"/>
        <w:jc w:val="both"/>
      </w:pPr>
      <w:r>
        <w:rPr>
          <w:rFonts w:ascii="Arial" w:cs="Arial" w:eastAsia="Arial" w:hAnsi="Arial"/>
          <w:sz w:val="24"/>
          <w:szCs w:val="24"/>
        </w:rPr>
        <w:t xml:space="preserve">Развитие страны сдерживается низким уровнем инвестиций и ограниченным доступом к финансовым ресурсам. Поэтому Правительство будет работать над улучшением инвестиционной привлекательности страны и целевым инвестированием проектов национального масштаба, направленных на развитие экономики. Для решения этой задачи в ближайшей перспективе Кыргызстан по сути должен стать "раем для бизнеса".</w:t>
      </w:r>
    </w:p>
    <w:p>
      <w:pPr>
        <w:spacing w:after="120"/>
        <w:jc w:val="both"/>
      </w:pPr>
      <w:r>
        <w:rPr>
          <w:rFonts w:ascii="Arial" w:cs="Arial" w:eastAsia="Arial" w:hAnsi="Arial"/>
          <w:sz w:val="24"/>
          <w:szCs w:val="24"/>
        </w:rPr>
        <w:t xml:space="preserve">Инвестиции в экономику страны должны эффективно привлекаться из всех доступных финансовых источников: иностранные и внутренние инвестиции и личные сбережения населения.</w:t>
      </w:r>
    </w:p>
    <w:p>
      <w:pPr>
        <w:spacing w:after="120"/>
        <w:jc w:val="both"/>
      </w:pPr>
      <w:r>
        <w:rPr>
          <w:rFonts w:ascii="Arial" w:cs="Arial" w:eastAsia="Arial" w:hAnsi="Arial"/>
          <w:sz w:val="24"/>
          <w:szCs w:val="24"/>
        </w:rPr>
        <w:t xml:space="preserve">Первое - одним из важных вопросов является вопрос обеспечения защиты права частной собственности и сохранности вложенных в экономику средств инвесторов. Инвестор должен иметь твердые и надежные гарантии защищенности инвестиций от неопределенности, проводимой государством экономической политики, а также от законодательно-правовых, политических и социальных рисков. Государственное регулирование должно быть прозрачным, ясным, стабильным, взаимовыгодным и необременительным.</w:t>
      </w:r>
    </w:p>
    <w:p>
      <w:pPr>
        <w:spacing w:after="120"/>
        <w:jc w:val="both"/>
      </w:pPr>
      <w:r>
        <w:rPr>
          <w:rFonts w:ascii="Arial" w:cs="Arial" w:eastAsia="Arial" w:hAnsi="Arial"/>
          <w:sz w:val="24"/>
          <w:szCs w:val="24"/>
        </w:rPr>
        <w:t xml:space="preserve">Также необходимо существенно улучшить инфраструктуру инвестиционного рынка, отвечающую запросам потенциальных инвесторов.</w:t>
      </w:r>
    </w:p>
    <w:p>
      <w:pPr>
        <w:spacing w:after="120"/>
        <w:jc w:val="both"/>
      </w:pPr>
      <w:r>
        <w:rPr>
          <w:rFonts w:ascii="Arial" w:cs="Arial" w:eastAsia="Arial" w:hAnsi="Arial"/>
          <w:sz w:val="24"/>
          <w:szCs w:val="24"/>
        </w:rPr>
        <w:t xml:space="preserve">Второе - деполитизация рассмотрения крупных национальных инвестиционных проектов. Решение важных для страны вопросов должно основываться на экономическом анализе и расчете, с учетом интересов всех заинтересованных сторон и в строгом соответствии с </w:t>
      </w:r>
      <w:hyperlink w:history="1" r:id="rIdotpczvucjyzfaqxapgic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другими законами страны.</w:t>
      </w:r>
    </w:p>
    <w:p>
      <w:pPr>
        <w:spacing w:after="120"/>
        <w:jc w:val="both"/>
      </w:pPr>
      <w:r>
        <w:rPr>
          <w:rFonts w:ascii="Arial" w:cs="Arial" w:eastAsia="Arial" w:hAnsi="Arial"/>
          <w:sz w:val="24"/>
          <w:szCs w:val="24"/>
        </w:rPr>
        <w:t xml:space="preserve">Третье - необходимо внедрение новых инструментов фискального и административного стимулирования экономики, поступления новых инвестиций. Практика показывает, что введение налоговых каникул, установление моратория на проведение контрольных инспекций и проверок значительно увеличивают объем инвестиционных вложений. Одновременно для инвесторов разрабатывается упрощенная форма отчетности по приоритетным направлениям. Наряду с этим Правительством разрабатывается система поощрений рефинансирования средств инвесторов, позволяющая уменьшить отток инвестиций.</w:t>
      </w:r>
    </w:p>
    <w:p>
      <w:pPr>
        <w:spacing w:after="120"/>
        <w:jc w:val="both"/>
      </w:pPr>
      <w:r>
        <w:rPr>
          <w:rFonts w:ascii="Arial" w:cs="Arial" w:eastAsia="Arial" w:hAnsi="Arial"/>
          <w:sz w:val="24"/>
          <w:szCs w:val="24"/>
        </w:rPr>
        <w:t xml:space="preserve">Эта система должна включать в себя создание условий по реинвестированию полученной прибыли. Рассматривается целесообразность отмены налогов на реинвестирование средств в экономику.</w:t>
      </w:r>
    </w:p>
    <w:p>
      <w:pPr>
        <w:spacing w:after="120"/>
        <w:jc w:val="both"/>
      </w:pPr>
      <w:r>
        <w:rPr>
          <w:rFonts w:ascii="Arial" w:cs="Arial" w:eastAsia="Arial" w:hAnsi="Arial"/>
          <w:sz w:val="24"/>
          <w:szCs w:val="24"/>
        </w:rPr>
        <w:t xml:space="preserve">Рассматривается специальная система, предусматривающая реальные стимулы для развития бизнеса в стране, - "налоги платить выгодно и престижно". Прорабатываются пути и методы, ограничивающие и препятствующие росту неформальной экономики, способствующие сокращению ее масштабов и укреплению легальной экономики.</w:t>
      </w:r>
    </w:p>
    <w:p>
      <w:pPr>
        <w:spacing w:after="120"/>
        <w:jc w:val="both"/>
      </w:pPr>
      <w:r>
        <w:rPr>
          <w:rFonts w:ascii="Arial" w:cs="Arial" w:eastAsia="Arial" w:hAnsi="Arial"/>
          <w:sz w:val="24"/>
          <w:szCs w:val="24"/>
        </w:rPr>
        <w:t xml:space="preserve">Четвертое - это практический запуск государственно-частного партнерства. В настоящее время ресурсы государства ограничены для запуска и поддержания инфраструктурных, социальных, региональных проектов. Государственно-частное партнерство (ГЧП) может стать важным инструментом инвестирования в такие проекты. Это один из инструментов привлечения бизнеса в актуальные отрасли.</w:t>
      </w:r>
    </w:p>
    <w:p>
      <w:pPr>
        <w:spacing w:after="120"/>
        <w:jc w:val="both"/>
      </w:pPr>
      <w:r>
        <w:rPr>
          <w:rFonts w:ascii="Arial" w:cs="Arial" w:eastAsia="Arial" w:hAnsi="Arial"/>
          <w:sz w:val="24"/>
          <w:szCs w:val="24"/>
        </w:rPr>
        <w:t xml:space="preserve">В качестве пилотных проектов ГЧП можно рассмотреть вопросы строительства малых ГЭС, аутсорсинга отдельных муниципальных услуг в городах Бишкек и Ош, проекты в сфере здравоохранения, образования, социальной помощи.</w:t>
      </w:r>
    </w:p>
    <w:p>
      <w:pPr>
        <w:spacing w:after="120"/>
        <w:jc w:val="both"/>
      </w:pPr>
      <w:r>
        <w:rPr>
          <w:rFonts w:ascii="Arial" w:cs="Arial" w:eastAsia="Arial" w:hAnsi="Arial"/>
          <w:sz w:val="24"/>
          <w:szCs w:val="24"/>
        </w:rPr>
        <w:t xml:space="preserve">Пятое - Правительство должно повысить эффективность управления государственным сектором экономики.</w:t>
      </w:r>
    </w:p>
    <w:p>
      <w:pPr>
        <w:spacing w:after="120"/>
        <w:jc w:val="both"/>
      </w:pPr>
      <w:r>
        <w:rPr>
          <w:rFonts w:ascii="Arial" w:cs="Arial" w:eastAsia="Arial" w:hAnsi="Arial"/>
          <w:sz w:val="24"/>
          <w:szCs w:val="24"/>
        </w:rPr>
        <w:t xml:space="preserve">Основными задачами Правительства по управлению государственными активами будут проведение полномасштабной инвентаризации всех государственных активов, улучшение качества управления государственной собственностью и повышение доходов от государственной собственности.</w:t>
      </w:r>
    </w:p>
    <w:p>
      <w:pPr>
        <w:spacing w:after="120"/>
        <w:jc w:val="both"/>
      </w:pPr>
      <w:r>
        <w:rPr>
          <w:rFonts w:ascii="Arial" w:cs="Arial" w:eastAsia="Arial" w:hAnsi="Arial"/>
          <w:sz w:val="24"/>
          <w:szCs w:val="24"/>
        </w:rPr>
        <w:t xml:space="preserve">Участие государства в качестве субъекта производственной деятельности необходимо ограничить секторами, которые относятся к стратегическим отраслям, развивают инновационные виды производства, а также обеспечивают экономику и население товарами и услугами, которые по различным причинам пока не может производить частный сектор. Необходимо рассмотреть вопрос приватизации предприятий, деятельность которых не отвечает указанным критериям.</w:t>
      </w:r>
    </w:p>
    <w:p>
      <w:pPr>
        <w:spacing w:after="120"/>
        <w:jc w:val="both"/>
      </w:pPr>
      <w:r>
        <w:rPr>
          <w:rFonts w:ascii="Arial" w:cs="Arial" w:eastAsia="Arial" w:hAnsi="Arial"/>
          <w:sz w:val="24"/>
          <w:szCs w:val="24"/>
        </w:rPr>
        <w:t xml:space="preserve">В капитал и управление государственными предприятиями необходимо вводить частный сектор.</w:t>
      </w:r>
    </w:p>
    <w:p>
      <w:pPr>
        <w:spacing w:after="120"/>
        <w:jc w:val="both"/>
      </w:pPr>
      <w:r>
        <w:rPr>
          <w:rFonts w:ascii="Arial" w:cs="Arial" w:eastAsia="Arial" w:hAnsi="Arial"/>
          <w:sz w:val="24"/>
          <w:szCs w:val="24"/>
        </w:rPr>
        <w:t xml:space="preserve">Шестое - в сфере поддержки и стимулирования бизнеса в недропользовании, Правительство будет обращать особое внимание на снижение чрезмерных контрольных функций государства, исключение рейдерских захватов, обеспечение широкого и свободного доступа геологическим фондам.</w:t>
      </w:r>
    </w:p>
    <w:p>
      <w:pPr>
        <w:spacing w:after="120"/>
        <w:jc w:val="both"/>
      </w:pPr>
      <w:r>
        <w:rPr>
          <w:rFonts w:ascii="Arial" w:cs="Arial" w:eastAsia="Arial" w:hAnsi="Arial"/>
          <w:sz w:val="24"/>
          <w:szCs w:val="24"/>
        </w:rPr>
        <w:t xml:space="preserve">Седьмое - прямые иностранные инвестиции должны рассматриваться и как привлечение новых знаний, технологий, опыта, навыков и др.</w:t>
      </w:r>
    </w:p>
    <w:p>
      <w:pPr>
        <w:spacing w:after="120"/>
        <w:jc w:val="both"/>
      </w:pPr>
      <w:r>
        <w:rPr>
          <w:rFonts w:ascii="Arial" w:cs="Arial" w:eastAsia="Arial" w:hAnsi="Arial"/>
          <w:sz w:val="24"/>
          <w:szCs w:val="24"/>
        </w:rPr>
        <w:t xml:space="preserve">Модернизация экономики требует технического перевооружения и внедрения современных технологий в перспективные направления экономики. Экономика Кыргызстана должна быть открыта для новых технологий и инноваций, которые необходимо стимулировать фискальными, административными и законодательными нормами.</w:t>
      </w:r>
    </w:p>
    <w:p>
      <w:pPr>
        <w:spacing w:after="120"/>
        <w:jc w:val="both"/>
      </w:pPr>
      <w:r>
        <w:rPr>
          <w:rFonts w:ascii="Arial" w:cs="Arial" w:eastAsia="Arial" w:hAnsi="Arial"/>
          <w:sz w:val="24"/>
          <w:szCs w:val="24"/>
        </w:rPr>
        <w:t xml:space="preserve">Использование новейших технологий потребует новой категории специалистов инженерных и управленческих профессий. Поэтому необходимы обучение и подготовка национальных кадров за рубежом. При этом преимущество должно отдаваться тем специальностям, которые необходимы для приоритетных направлений развития экспортной экономики. В этом процессе необходимо определить роль и ответственность ведущих вузов страны.</w:t>
      </w:r>
    </w:p>
    <w:p>
      <w:pPr>
        <w:spacing w:after="120"/>
        <w:jc w:val="both"/>
      </w:pPr>
      <w:r>
        <w:rPr>
          <w:rFonts w:ascii="Arial" w:cs="Arial" w:eastAsia="Arial" w:hAnsi="Arial"/>
          <w:sz w:val="24"/>
          <w:szCs w:val="24"/>
        </w:rPr>
        <w:t xml:space="preserve">Восьмое - одной из проблем отечественного бизнеса являются небольшие масштабы производства и недостаточный объем залогового имущества для получения кредитов на развитие производства.</w:t>
      </w:r>
    </w:p>
    <w:p>
      <w:pPr>
        <w:spacing w:after="120"/>
        <w:jc w:val="both"/>
      </w:pPr>
      <w:r>
        <w:rPr>
          <w:rFonts w:ascii="Arial" w:cs="Arial" w:eastAsia="Arial" w:hAnsi="Arial"/>
          <w:sz w:val="24"/>
          <w:szCs w:val="24"/>
        </w:rPr>
        <w:t xml:space="preserve">Правительство активизирует работу "Гарантийного фонда" посредством использования существующей системы региональных гарантийных фондов, с последующей капитализацией фонда до 1 млрд. сомов до 2018 года. Фонд будет способствовать развитию венчурного бизнеса, участвовать в консолидированном кредитовании, оказывать поддержку в залоговом обеспечении кредита.</w:t>
      </w:r>
    </w:p>
    <w:p>
      <w:pPr>
        <w:spacing w:after="120"/>
        <w:jc w:val="both"/>
      </w:pPr>
      <w:r>
        <w:rPr>
          <w:rFonts w:ascii="Arial" w:cs="Arial" w:eastAsia="Arial" w:hAnsi="Arial"/>
          <w:sz w:val="24"/>
          <w:szCs w:val="24"/>
        </w:rPr>
        <w:t xml:space="preserve">Девятое - необходима разработка финансовых механизмов по привлечению и управлению накоплений населения.</w:t>
      </w:r>
    </w:p>
    <w:p>
      <w:pPr>
        <w:spacing w:after="120"/>
        <w:jc w:val="both"/>
      </w:pPr>
      <w:r>
        <w:rPr>
          <w:rFonts w:ascii="Arial" w:cs="Arial" w:eastAsia="Arial" w:hAnsi="Arial"/>
          <w:sz w:val="24"/>
          <w:szCs w:val="24"/>
        </w:rPr>
        <w:t xml:space="preserve">Незначительная часть этих сбережений используется в банковской системе в виде депозитных вкладов. Большая часть находится в "кубышках" и мелких сбережениях. В связи с чем Правительству и Национальному банку необходимо принять меры по повышению уровня доверия населения к банковской системе и расширению сети финансово-кредитных учреждений. Национальному банку совместно с небанковской сферой необходимо расширить круг финансовых инструментов для населения. Необходима работа по снижению уровня ставок на заемные средства.</w:t>
      </w:r>
    </w:p>
    <w:p>
      <w:pPr>
        <w:spacing w:after="120"/>
        <w:jc w:val="both"/>
      </w:pPr>
      <w:r>
        <w:rPr>
          <w:rFonts w:ascii="Arial" w:cs="Arial" w:eastAsia="Arial" w:hAnsi="Arial"/>
          <w:sz w:val="24"/>
          <w:szCs w:val="24"/>
        </w:rPr>
        <w:t xml:space="preserve">Политика Правительства и Национального банка в отношении государственных ценных бумаг должна быть пересмотрена с целью большего привлечения населения к операциям на фондовом рынке.</w:t>
      </w:r>
    </w:p>
    <w:p>
      <w:pPr>
        <w:spacing w:after="120"/>
        <w:jc w:val="both"/>
      </w:pPr>
      <w:r>
        <w:rPr>
          <w:rFonts w:ascii="Arial" w:cs="Arial" w:eastAsia="Arial" w:hAnsi="Arial"/>
          <w:sz w:val="24"/>
          <w:szCs w:val="24"/>
        </w:rPr>
        <w:t xml:space="preserve">Важным элементом является здоровая и экономически выстроенная государственная и частная пенсионные системы.</w:t>
      </w:r>
    </w:p>
    <w:p>
      <w:pPr>
        <w:spacing w:after="120"/>
        <w:jc w:val="both"/>
      </w:pPr>
      <w:r>
        <w:rPr>
          <w:rFonts w:ascii="Arial" w:cs="Arial" w:eastAsia="Arial" w:hAnsi="Arial"/>
          <w:sz w:val="24"/>
          <w:szCs w:val="24"/>
        </w:rPr>
        <w:t xml:space="preserve">Десятое - наращивание объемов государственных и частных инвестиций в социальную и производственную инфраструктуру: образование, здравоохранение, энергетику и транспортную инфраструктуру. Финансирование указанных направлений является приоритетными. Задачей Правительства является достижение эффективности инвестиций.</w:t>
      </w:r>
    </w:p>
    <w:p>
      <w:pPr>
        <w:spacing w:after="120"/>
        <w:jc w:val="both"/>
      </w:pPr>
      <w:r>
        <w:rPr>
          <w:rFonts w:ascii="Arial" w:cs="Arial" w:eastAsia="Arial" w:hAnsi="Arial"/>
          <w:sz w:val="24"/>
          <w:szCs w:val="24"/>
        </w:rPr>
        <w:t xml:space="preserve">В области транспортных коммуникаций в 2016-2017 годах приоритет будет отдан альтернативной дороге Север-Юг, кольцевой автодороге вокруг озера Иссык-Куль, объездной трассе Бишкек - Кара-Балта, а также реабилитации дорог в областных центрах и малых городах.</w:t>
      </w:r>
    </w:p>
    <w:p>
      <w:pPr>
        <w:spacing w:after="120"/>
        <w:jc w:val="both"/>
      </w:pPr>
      <w:r>
        <w:rPr>
          <w:rFonts w:ascii="Arial" w:cs="Arial" w:eastAsia="Arial" w:hAnsi="Arial"/>
          <w:sz w:val="24"/>
          <w:szCs w:val="24"/>
        </w:rPr>
        <w:t xml:space="preserve">Состояние транзитных магистралей, таких как Бишкек-Нарын-Торугарт, Бишкек-Ош-Иркештам, Ош-Баткен-Исфана будет соответствовать международным стандартам. Под особым контролем находится продвижение проекта, связанного со строительством участка транснациональной железной дороги на территории Кыргызстана.</w:t>
      </w:r>
    </w:p>
    <w:p>
      <w:pPr>
        <w:spacing w:after="120"/>
        <w:jc w:val="both"/>
      </w:pPr>
      <w:r>
        <w:rPr>
          <w:rFonts w:ascii="Arial" w:cs="Arial" w:eastAsia="Arial" w:hAnsi="Arial"/>
          <w:sz w:val="24"/>
          <w:szCs w:val="24"/>
        </w:rPr>
        <w:t xml:space="preserve">Начата модернизация и обновление аэропортов "Манас", "Ош", завершается модернизация "Тамчи".</w:t>
      </w:r>
    </w:p>
    <w:p>
      <w:pPr>
        <w:spacing w:after="120"/>
        <w:jc w:val="both"/>
      </w:pPr>
      <w:r>
        <w:rPr>
          <w:rFonts w:ascii="Arial" w:cs="Arial" w:eastAsia="Arial" w:hAnsi="Arial"/>
          <w:sz w:val="24"/>
          <w:szCs w:val="24"/>
        </w:rPr>
        <w:t xml:space="preserve">Стратегической целью является создание на территории Кыргызстана Центрально-Азиатского регионального транспортно-логистического узлового центра.</w:t>
      </w:r>
    </w:p>
    <w:p>
      <w:pPr>
        <w:spacing w:after="120"/>
        <w:jc w:val="both"/>
      </w:pPr>
      <w:r>
        <w:rPr>
          <w:rFonts w:ascii="Arial" w:cs="Arial" w:eastAsia="Arial" w:hAnsi="Arial"/>
          <w:sz w:val="24"/>
          <w:szCs w:val="24"/>
        </w:rPr>
        <w:t xml:space="preserve">В энергетике Правительство ставит целью обеспечение экономики страны электроэнергией и развитие экспортного потенциала. Для ее достижения будет продолжено обновление мощностей на Токтогульской ГЭС, ТЭЦ города Бишкек, Ат-Баши, Уч-Курганской ГЭС и проведена модернизация основных подстанций.</w:t>
      </w:r>
    </w:p>
    <w:p>
      <w:pPr>
        <w:spacing w:after="120"/>
        <w:jc w:val="both"/>
      </w:pPr>
      <w:r>
        <w:rPr>
          <w:rFonts w:ascii="Arial" w:cs="Arial" w:eastAsia="Arial" w:hAnsi="Arial"/>
          <w:sz w:val="24"/>
          <w:szCs w:val="24"/>
        </w:rPr>
        <w:t xml:space="preserve">Правительство просчитает с партнерами по развитию возможности форсирования темпов строительства новых мощностей (Камбар-Ата, Верхне-Нарынский каскад). В ближайшие годы будут запущены первые проекты малых ГЭС, в том числе с использованием механизмов ГЧП. Стратегически важным должен стать проект "CASA-1000", по которому ведутся подготовительные работы и переговоры.</w:t>
      </w:r>
    </w:p>
    <w:p>
      <w:pPr>
        <w:spacing w:after="120"/>
        <w:jc w:val="both"/>
      </w:pPr>
      <w:r>
        <w:rPr>
          <w:rFonts w:ascii="Arial" w:cs="Arial" w:eastAsia="Arial" w:hAnsi="Arial"/>
          <w:sz w:val="24"/>
          <w:szCs w:val="24"/>
        </w:rPr>
        <w:t xml:space="preserve">Правительство продолжит работу над комплексным освоением угольных месторождений и увеличением доли потребления отечественного угля.</w:t>
      </w:r>
    </w:p>
    <w:p>
      <w:pPr>
        <w:spacing w:after="120"/>
        <w:jc w:val="both"/>
      </w:pPr>
      <w:r>
        <w:rPr>
          <w:rFonts w:ascii="Arial" w:cs="Arial" w:eastAsia="Arial" w:hAnsi="Arial"/>
          <w:sz w:val="24"/>
          <w:szCs w:val="24"/>
        </w:rPr>
        <w:t xml:space="preserve">Учитывая современные тренды усиления роли информационных технологий в экономике и обществе, инвестиции должны быть направлены также на развитие информационной инфраструктуры. Это положительно скажется на образовании, финансовых услугах, информировании сельскохозяйственных производителей, экспортеров и др.</w:t>
      </w:r>
    </w:p>
    <w:p>
      <w:pPr>
        <w:spacing w:after="120"/>
        <w:jc w:val="both"/>
      </w:pPr>
      <w:r>
        <w:rPr>
          <w:rFonts w:ascii="Arial" w:cs="Arial" w:eastAsia="Arial" w:hAnsi="Arial"/>
          <w:sz w:val="24"/>
          <w:szCs w:val="24"/>
        </w:rPr>
        <w:t xml:space="preserve">В ближайшее время завершится реализация проекта по переходу на цифровое телерадиовещание. Будет поддержано масштабное внедрение стандарта 4G, благодаря чему 85 процентов территории республики будет охвачено высокоскоростным интернетом.</w:t>
      </w:r>
    </w:p>
    <w:p>
      <w:pPr>
        <w:spacing w:after="120"/>
        <w:jc w:val="both"/>
      </w:pPr>
      <w:r>
        <w:rPr>
          <w:rFonts w:ascii="Arial" w:cs="Arial" w:eastAsia="Arial" w:hAnsi="Arial"/>
          <w:sz w:val="24"/>
          <w:szCs w:val="24"/>
        </w:rPr>
        <w:t xml:space="preserve">Рост и поддержка экспорта</w:t>
      </w:r>
    </w:p>
    <w:p>
      <w:pPr>
        <w:spacing w:after="120"/>
        <w:jc w:val="both"/>
      </w:pPr>
      <w:r>
        <w:rPr>
          <w:rFonts w:ascii="Arial" w:cs="Arial" w:eastAsia="Arial" w:hAnsi="Arial"/>
          <w:sz w:val="24"/>
          <w:szCs w:val="24"/>
        </w:rPr>
        <w:t xml:space="preserve">Экспорт играет определяющую роль в развитии экономики и является одним из факторов роста. Необходимо решать задачи технического перевооружения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 и многие другие вопросы.</w:t>
      </w:r>
    </w:p>
    <w:p>
      <w:pPr>
        <w:spacing w:after="120"/>
        <w:jc w:val="both"/>
      </w:pPr>
      <w:r>
        <w:rPr>
          <w:rFonts w:ascii="Arial" w:cs="Arial" w:eastAsia="Arial" w:hAnsi="Arial"/>
          <w:sz w:val="24"/>
          <w:szCs w:val="24"/>
        </w:rPr>
        <w:t xml:space="preserve">Первое - Кыргызстан стал полноправным участником ЕАЭС. Открыт доступ к рынку с населением более 180 млн. человек. Необходимо использовать весь потенциал интеграции и продвигать национальные интересы, заложенные в НСУР, главным из которых является повышение экономической независимости страны.</w:t>
      </w:r>
    </w:p>
    <w:p>
      <w:pPr>
        <w:spacing w:after="120"/>
        <w:jc w:val="both"/>
      </w:pPr>
      <w:r>
        <w:rPr>
          <w:rFonts w:ascii="Arial" w:cs="Arial" w:eastAsia="Arial" w:hAnsi="Arial"/>
          <w:sz w:val="24"/>
          <w:szCs w:val="24"/>
        </w:rPr>
        <w:t xml:space="preserve">Правительство завершит работу по созданию инфраструктуры, включающей в себя модернизацию и обновление пунктов пропуска на границе, создание сети органов сертификации и специализированных лабораторий, создание единой информационной базы данных для участников внешнеэкономической деятельности с целью содействия в продвижении их товаров и услуг. В рамках созданного агентства по продвижению экспорта в целях оказания содействия МСБ по подготовке бизнес-планов и продвижения продукции на внешние рынки будет создан Фонд подготовки проектов. Для расширения функции по поддержке экспортеров будут введены торговые представительства в основных странах - торговых партнерах.</w:t>
      </w:r>
    </w:p>
    <w:p>
      <w:pPr>
        <w:spacing w:after="120"/>
        <w:jc w:val="both"/>
      </w:pPr>
      <w:r>
        <w:rPr>
          <w:rFonts w:ascii="Arial" w:cs="Arial" w:eastAsia="Arial" w:hAnsi="Arial"/>
          <w:sz w:val="24"/>
          <w:szCs w:val="24"/>
        </w:rPr>
        <w:t xml:space="preserve">В работу по продвижению экспорта будут вовлечены посольства Кыргызской Республики. Кроме этого целесообразно использовать потенциал диаспор и возможности наших мигрантов за рубежом.</w:t>
      </w:r>
    </w:p>
    <w:p>
      <w:pPr>
        <w:spacing w:after="120"/>
        <w:jc w:val="both"/>
      </w:pPr>
      <w:r>
        <w:rPr>
          <w:rFonts w:ascii="Arial" w:cs="Arial" w:eastAsia="Arial" w:hAnsi="Arial"/>
          <w:sz w:val="24"/>
          <w:szCs w:val="24"/>
        </w:rPr>
        <w:t xml:space="preserve">Второе - поддержка приоритетных отраслей экономики, обладающих большим экспортным потенциалом. В качестве приоритетов целесообразно развивать сельское хозяйство, перерабатывающую, швейную, обрабатывающую промышленность и услуги туризма. Для развития швейной отрасли будет запущен проект создания технополисов в регионах страны.</w:t>
      </w:r>
    </w:p>
    <w:p>
      <w:pPr>
        <w:spacing w:after="120"/>
        <w:jc w:val="both"/>
      </w:pPr>
      <w:r>
        <w:rPr>
          <w:rFonts w:ascii="Arial" w:cs="Arial" w:eastAsia="Arial" w:hAnsi="Arial"/>
          <w:sz w:val="24"/>
          <w:szCs w:val="24"/>
        </w:rPr>
        <w:t xml:space="preserve">Усилиями государства и частного сектора должны быть выстроены эффективные товаропроводящие цепочки от товаропроизводителя до приоритетных потребительских сегментов рынка. Для обеспечения полноценного выхода сельхозпродукции на экспорт необходимо создание "буферной" инфраструктуры, включающей в себя лаборатории, логистические центры, убойные цеха, предприятия переработки и транспортные компании. Правительством будет реализован актуализированный план по развитию экспорта.</w:t>
      </w:r>
    </w:p>
    <w:p>
      <w:pPr>
        <w:spacing w:after="120"/>
        <w:jc w:val="both"/>
      </w:pPr>
      <w:r>
        <w:rPr>
          <w:rFonts w:ascii="Arial" w:cs="Arial" w:eastAsia="Arial" w:hAnsi="Arial"/>
          <w:sz w:val="24"/>
          <w:szCs w:val="24"/>
        </w:rPr>
        <w:t xml:space="preserve">Благодаря предоставленному Кыргызской Республике статусу ВСП+ экспортеры из Кыргызской Республики смогут поставлять в ЕС товары по нулевым тарифным ставкам, то есть фактически беспошлинно. Правительство реализует комплекс мер, которые позволят местным предприятиям использовать возможности ВСП+ для роста экспорта продукции в страны ЕС. Необходимо, чтобы наши ведомства и компании воспользовались новыми окнами возможностей, которые открываются для бизнеса и экономики страны.</w:t>
      </w:r>
    </w:p>
    <w:p>
      <w:pPr>
        <w:spacing w:after="120"/>
        <w:jc w:val="both"/>
      </w:pPr>
      <w:r>
        <w:rPr>
          <w:rFonts w:ascii="Arial" w:cs="Arial" w:eastAsia="Arial" w:hAnsi="Arial"/>
          <w:sz w:val="24"/>
          <w:szCs w:val="24"/>
        </w:rPr>
        <w:t xml:space="preserve">Третье - целевыми рынками для экспорта продукции национальной экономики являются страны-члены ЕАЭС, страны Ближнего Востока, Турция, Китай и Индия. В области туризма географический охват должен быть значительно шире, и работа должна вестись со всеми странами мира.</w:t>
      </w:r>
    </w:p>
    <w:p>
      <w:pPr>
        <w:spacing w:after="120"/>
        <w:jc w:val="both"/>
      </w:pPr>
      <w:r>
        <w:rPr>
          <w:rFonts w:ascii="Arial" w:cs="Arial" w:eastAsia="Arial" w:hAnsi="Arial"/>
          <w:sz w:val="24"/>
          <w:szCs w:val="24"/>
        </w:rPr>
        <w:t xml:space="preserve">Кыргызстан имеет все предпосылки и возможности, чтобы стать одним из региональных центров круглогодичного туризма в Центральной Азии. Проведенные Всемирные игры кочевников повысили туристический и культурный имидж Кыргызстана. В дальнейшем полученный опыт проведения игр будет широко использован для повышения туристический привлекательности Кыргызстана, как страны древней кочевой цивилизации.</w:t>
      </w:r>
    </w:p>
    <w:p>
      <w:pPr>
        <w:spacing w:after="120"/>
        <w:jc w:val="both"/>
      </w:pPr>
      <w:r>
        <w:rPr>
          <w:rFonts w:ascii="Arial" w:cs="Arial" w:eastAsia="Arial" w:hAnsi="Arial"/>
          <w:sz w:val="24"/>
          <w:szCs w:val="24"/>
        </w:rPr>
        <w:t xml:space="preserve">Правительство будет уделять особое внимание системе подготовки кадров управленческого звена и обслуживающего персонала для туристической отрасли. Для развития туризма будет внедрен кластерный подход, созданы новые культурно-познавательные маршруты по Великому Шелковому Пути и святым местам Кыргызстана.</w:t>
      </w:r>
    </w:p>
    <w:p>
      <w:pPr>
        <w:spacing w:after="120"/>
        <w:jc w:val="both"/>
      </w:pPr>
      <w:r>
        <w:rPr>
          <w:rFonts w:ascii="Arial" w:cs="Arial" w:eastAsia="Arial" w:hAnsi="Arial"/>
          <w:sz w:val="24"/>
          <w:szCs w:val="24"/>
        </w:rPr>
        <w:t xml:space="preserve">Правительству и местным органам власти необходимо добиться соблюдения экологического законодательства при строительстве объектов туристической инфраструктуры и упорядочить рынок предоставления туристических услуг в курортно-рекреационной зоне Иссык-Кульской области. Для привлечения инвесторов и наведения порядка с использованием земель в курортной зоне предлагается инициировать законодательные решения о сохранении и развитии прибрежной зоны озера Иссык-Куль. Необходимо повысить эффективность и доходность использования введенных спортивно-культурных комплексов, в том числе с расширением спектра услуг.</w:t>
      </w:r>
    </w:p>
    <w:p>
      <w:pPr>
        <w:spacing w:after="120"/>
        <w:jc w:val="both"/>
      </w:pPr>
      <w:r>
        <w:rPr>
          <w:rFonts w:ascii="Arial" w:cs="Arial" w:eastAsia="Arial" w:hAnsi="Arial"/>
          <w:sz w:val="24"/>
          <w:szCs w:val="24"/>
        </w:rPr>
        <w:t xml:space="preserve">Четвертое - ключевым элементом государственной поддержки экспорта, являющимся наиболее острым для бизнеса, является финансовая поддержка внешней торговли. В рамках деятельности Российско-Кыргызского Фонда развития Правительство будет инициировать поддержку наиболее перспективных проектов по приоритетным направлениям. Данный механизм показал свою целесообразность, будет проведена работа по инициированию подобных институтов с другими странами-партнерами.</w:t>
      </w:r>
    </w:p>
    <w:p>
      <w:pPr>
        <w:spacing w:after="120"/>
        <w:jc w:val="both"/>
      </w:pPr>
      <w:r>
        <w:rPr>
          <w:rFonts w:ascii="Arial" w:cs="Arial" w:eastAsia="Arial" w:hAnsi="Arial"/>
          <w:sz w:val="24"/>
          <w:szCs w:val="24"/>
        </w:rPr>
        <w:t xml:space="preserve">Также будут созданы новые финансовые инструменты для поддержки экспортоориентированных предприятий. Планируется оказать содействие экспортерам гарантированному возврату кредитов через систему гарантийных фондов.</w:t>
      </w:r>
    </w:p>
    <w:p>
      <w:pPr>
        <w:spacing w:after="120"/>
        <w:jc w:val="both"/>
      </w:pPr>
      <w:r>
        <w:rPr>
          <w:rFonts w:ascii="Arial" w:cs="Arial" w:eastAsia="Arial" w:hAnsi="Arial"/>
          <w:sz w:val="24"/>
          <w:szCs w:val="24"/>
        </w:rPr>
        <w:t xml:space="preserve">Пятое - необходимо продолжить системную работу по повышению уровня управления качеством производства с целью приведения их к уровню международных стандартов качества. Будет ускорено создание инфраструктуры по стандартизации путем запуска в областях специализированных аккредитованных лабораторий и центров. Для формирования навыков управления качеством будут реализованы программы обучения и консультирования по вопросам внедрения стандартов ISO. Правительство примет меры по внедрению стандартов (ХАСПП, ISO, IFS и др.) и повышению осведомленности бизнеса о стандартах.</w:t>
      </w:r>
    </w:p>
    <w:p>
      <w:pPr>
        <w:spacing w:after="120"/>
        <w:jc w:val="both"/>
      </w:pPr>
      <w:r>
        <w:rPr>
          <w:rFonts w:ascii="Arial" w:cs="Arial" w:eastAsia="Arial" w:hAnsi="Arial"/>
          <w:sz w:val="24"/>
          <w:szCs w:val="24"/>
        </w:rPr>
        <w:t xml:space="preserve">Шестое - улучшение регулирования и упрощение процедур. Для экспорта необходимо сократить время и затраты, требуемые для оформления документов и прохождения соответствующих процедур. Будет осуществляться регулярный мониторинг в целях сохранения и улучшения позиций в международных рейтингах, связанных с бизнесом и экономикой, и принятие оперативных решений по устранению проблем, выявленных в ходе мониторинга.</w:t>
      </w:r>
    </w:p>
    <w:p>
      <w:pPr>
        <w:spacing w:after="120"/>
        <w:jc w:val="both"/>
      </w:pPr>
      <w:r>
        <w:rPr>
          <w:rFonts w:ascii="Arial" w:cs="Arial" w:eastAsia="Arial" w:hAnsi="Arial"/>
          <w:sz w:val="24"/>
          <w:szCs w:val="24"/>
        </w:rPr>
        <w:t xml:space="preserve">Рост кредитования экономики</w:t>
      </w:r>
    </w:p>
    <w:p>
      <w:pPr>
        <w:spacing w:after="120"/>
        <w:jc w:val="both"/>
      </w:pPr>
      <w:r>
        <w:rPr>
          <w:rFonts w:ascii="Arial" w:cs="Arial" w:eastAsia="Arial" w:hAnsi="Arial"/>
          <w:sz w:val="24"/>
          <w:szCs w:val="24"/>
        </w:rPr>
        <w:t xml:space="preserve">Существующая финансовая система недостаточно отвечает требованиям к аккумулированию и рациональному перераспределению ресурсов внутри секторов экономики. Главная задача - это дальнейшее укрепление банковской системы, основанной на принципе максимальной либерализации. Необходимо формирование устойчивой и надежной системы финансово-кредитных учреждений, способных эффективно мобилизовать внутренние финансовые ресурсы страны и удовлетворять потребности населения и предпринимателей в кредитах и качественных банковских услугах.</w:t>
      </w:r>
    </w:p>
    <w:p>
      <w:pPr>
        <w:spacing w:after="120"/>
        <w:jc w:val="both"/>
      </w:pPr>
      <w:r>
        <w:rPr>
          <w:rFonts w:ascii="Arial" w:cs="Arial" w:eastAsia="Arial" w:hAnsi="Arial"/>
          <w:sz w:val="24"/>
          <w:szCs w:val="24"/>
        </w:rPr>
        <w:t xml:space="preserve">Первое - необходимо пересмотреть политику в банковском секторе в условиях низкого банковского проникновения и недостаточности финансовых ресурсов, а также высокой их стоимости. Для расширения участия банков в кредитовании реальной экономики должны быть пересмотрены условия их деятельности. Денежно-кредитная политика Национального банка должна согласовываться с Правительством для достижения целей обеспечения стабильности цен, занятости населения и роста экономики. Для поддержания долгосрочного кредитования и ликвидности банковской системы необходимо формирование механизмов поддержания долгосрочной и оперативной ликвидности в банковском секторе. Банковская политика должна стимулировать кредитование экономики страны в национальной валюте.</w:t>
      </w:r>
    </w:p>
    <w:p>
      <w:pPr>
        <w:spacing w:after="120"/>
        <w:jc w:val="both"/>
      </w:pPr>
      <w:r>
        <w:rPr>
          <w:rFonts w:ascii="Arial" w:cs="Arial" w:eastAsia="Arial" w:hAnsi="Arial"/>
          <w:sz w:val="24"/>
          <w:szCs w:val="24"/>
        </w:rPr>
        <w:t xml:space="preserve">Второе - необходимо активизировать фондовый рынок и создать эффективный механизм аккумулирования инвестиций, превращения их в источник получения населением дополнительных доходов.</w:t>
      </w:r>
    </w:p>
    <w:p>
      <w:pPr>
        <w:spacing w:after="120"/>
        <w:jc w:val="both"/>
      </w:pPr>
      <w:r>
        <w:rPr>
          <w:rFonts w:ascii="Arial" w:cs="Arial" w:eastAsia="Arial" w:hAnsi="Arial"/>
          <w:sz w:val="24"/>
          <w:szCs w:val="24"/>
        </w:rPr>
        <w:t xml:space="preserve">Правительство для расширения ипотечной программы инициирует выпуск ипотечных облигаций и их продажу на фондовом рынке.</w:t>
      </w:r>
    </w:p>
    <w:p>
      <w:pPr>
        <w:spacing w:after="120"/>
        <w:jc w:val="both"/>
      </w:pPr>
      <w:r>
        <w:rPr>
          <w:rFonts w:ascii="Arial" w:cs="Arial" w:eastAsia="Arial" w:hAnsi="Arial"/>
          <w:sz w:val="24"/>
          <w:szCs w:val="24"/>
        </w:rPr>
        <w:t xml:space="preserve">Третье - стремительное развитие микрофинансового сектора дало позитивный эффект. Вместе с тем, имели место негативные последствия, особенно для жителей регионов.</w:t>
      </w:r>
    </w:p>
    <w:p>
      <w:pPr>
        <w:spacing w:after="120"/>
        <w:jc w:val="both"/>
      </w:pPr>
      <w:r>
        <w:rPr>
          <w:rFonts w:ascii="Arial" w:cs="Arial" w:eastAsia="Arial" w:hAnsi="Arial"/>
          <w:sz w:val="24"/>
          <w:szCs w:val="24"/>
        </w:rPr>
        <w:t xml:space="preserve">Правительство совместно с Национальным банком должны продумать механизмы снижения социальной напряженности из-за перекосов при выдаче кредитов, сохранив вместе с тем этот эффективный институт кредитования, повышая при этом финансовую грамотность заемщиков.</w:t>
      </w:r>
    </w:p>
    <w:p>
      <w:pPr>
        <w:spacing w:after="120"/>
        <w:jc w:val="both"/>
      </w:pPr>
      <w:r>
        <w:rPr>
          <w:rFonts w:ascii="Arial" w:cs="Arial" w:eastAsia="Arial" w:hAnsi="Arial"/>
          <w:sz w:val="24"/>
          <w:szCs w:val="24"/>
        </w:rPr>
        <w:t xml:space="preserve">Справедливая конкуренция</w:t>
      </w:r>
    </w:p>
    <w:p>
      <w:pPr>
        <w:spacing w:after="120"/>
        <w:jc w:val="both"/>
      </w:pPr>
      <w:r>
        <w:rPr>
          <w:rFonts w:ascii="Arial" w:cs="Arial" w:eastAsia="Arial" w:hAnsi="Arial"/>
          <w:sz w:val="24"/>
          <w:szCs w:val="24"/>
        </w:rPr>
        <w:t xml:space="preserve">Правительство должно обеспечить гарантии справедливого рынка и изменить систему регулирования конкуренции в целом. Государственное регулирование монополями будет направлено на сдерживание тарифов и цен на товары и услуги в целях обеспечения доступности для частного сектора и населения, а также на обеспечение экономической устойчивости деятельности монополий.</w:t>
      </w:r>
    </w:p>
    <w:p>
      <w:pPr>
        <w:spacing w:after="120"/>
        <w:jc w:val="both"/>
      </w:pPr>
      <w:r>
        <w:rPr>
          <w:rFonts w:ascii="Arial" w:cs="Arial" w:eastAsia="Arial" w:hAnsi="Arial"/>
          <w:sz w:val="24"/>
          <w:szCs w:val="24"/>
        </w:rPr>
        <w:t xml:space="preserve">Необходимо изменение принципов антимонопольного регулирования исходя из безусловного обеспечения критериев защиты прав потребителей, предотвращения монополизации и злоупотребления монопольным положением.</w:t>
      </w:r>
    </w:p>
    <w:p>
      <w:pPr>
        <w:spacing w:after="120"/>
        <w:jc w:val="both"/>
      </w:pPr>
      <w:r>
        <w:rPr>
          <w:rFonts w:ascii="Arial" w:cs="Arial" w:eastAsia="Arial" w:hAnsi="Arial"/>
          <w:sz w:val="24"/>
          <w:szCs w:val="24"/>
        </w:rPr>
        <w:t xml:space="preserve">В целях обеспечения эффективной антимонопольной политики будет проведен второй этап гармонизации законодательства страны с требованиями ЕАЭС. Также будет подвергнута инвентаризации действующая нормативная правовая база в целях выявления решений, ограничивающих совершенную конкуренцию. Будут внедрены правила равного доступа предпринимателей к услугам монополистов и внедрены методика и правила анализа и оценки состояния конкуренции на товарных рынках.</w:t>
      </w:r>
    </w:p>
    <w:p>
      <w:pPr>
        <w:spacing w:after="120"/>
        <w:jc w:val="both"/>
      </w:pPr>
      <w:r>
        <w:rPr>
          <w:rFonts w:ascii="Arial" w:cs="Arial" w:eastAsia="Arial" w:hAnsi="Arial"/>
          <w:sz w:val="24"/>
          <w:szCs w:val="24"/>
        </w:rPr>
        <w:t xml:space="preserve">3. Развитие села, малых городов и рынка труда</w:t>
      </w:r>
    </w:p>
    <w:p>
      <w:pPr>
        <w:spacing w:after="120"/>
        <w:jc w:val="both"/>
      </w:pPr>
      <w:r>
        <w:rPr>
          <w:rFonts w:ascii="Arial" w:cs="Arial" w:eastAsia="Arial" w:hAnsi="Arial"/>
          <w:sz w:val="24"/>
          <w:szCs w:val="24"/>
        </w:rPr>
        <w:t xml:space="preserve">Развитие села и малых городов</w:t>
      </w:r>
    </w:p>
    <w:p>
      <w:pPr>
        <w:spacing w:after="120"/>
        <w:jc w:val="both"/>
      </w:pPr>
      <w:r>
        <w:rPr>
          <w:rFonts w:ascii="Arial" w:cs="Arial" w:eastAsia="Arial" w:hAnsi="Arial"/>
          <w:sz w:val="24"/>
          <w:szCs w:val="24"/>
        </w:rPr>
        <w:t xml:space="preserve">Доля сельского хозяйства в ВВП страны составляет около 15 процентов, в селе проживает около 67 процентов населения. Поэтому приоритетным направлением политики должна стать государственная поддержка производства и переработки сельскохозяйственной продукции, а также развитие в небольших городах малых и средних форм промышленного производства, которые создают высокую добавленную стоимость и являются трудоемкими.</w:t>
      </w:r>
    </w:p>
    <w:p>
      <w:pPr>
        <w:spacing w:after="120"/>
        <w:jc w:val="both"/>
      </w:pPr>
      <w:r>
        <w:rPr>
          <w:rFonts w:ascii="Arial" w:cs="Arial" w:eastAsia="Arial" w:hAnsi="Arial"/>
          <w:sz w:val="24"/>
          <w:szCs w:val="24"/>
        </w:rPr>
        <w:t xml:space="preserve">Стимулирование развития сельского хозяйства происходит через льготное кредитование сельхозпроизводителей. Для достижения серьезных результатов в среднесрочной перспективе этого совершенно недостаточно. Нужны новые долгосрочные и привлекательные меры стимулирования.</w:t>
      </w:r>
    </w:p>
    <w:p>
      <w:pPr>
        <w:spacing w:after="120"/>
        <w:jc w:val="both"/>
      </w:pPr>
      <w:r>
        <w:rPr>
          <w:rFonts w:ascii="Arial" w:cs="Arial" w:eastAsia="Arial" w:hAnsi="Arial"/>
          <w:sz w:val="24"/>
          <w:szCs w:val="24"/>
        </w:rPr>
        <w:t xml:space="preserve">Первое - формирование точек экономического роста в регионах и разработка для них программ развития на принципах бизнес-планирования. Правительство разработает и реализует программу "Города - точки регионального развития", в основу которой будет положена концентрация экономической активности вокруг опорных городов. Потребуются государственные и частные инвестиции не только в социальную, транспортную инфраструктуру и жилищно-коммунальное хозяйство, но и в производственные проекты. Необходимо поддержать развитие в регионах перерабатывающей, швейной, различных видов обрабатывающей промышленности. В рамках законодательства о ГЧП - предусмотреть специальные условия для запуска проектов в регионах.</w:t>
      </w:r>
    </w:p>
    <w:p>
      <w:pPr>
        <w:spacing w:after="120"/>
        <w:jc w:val="both"/>
      </w:pPr>
      <w:r>
        <w:rPr>
          <w:rFonts w:ascii="Arial" w:cs="Arial" w:eastAsia="Arial" w:hAnsi="Arial"/>
          <w:sz w:val="24"/>
          <w:szCs w:val="24"/>
        </w:rPr>
        <w:t xml:space="preserve">Примыкающие к городам айылные аймаки и расположенные в них бизнес-структуры сельскохозяйственного направления должны иметь возможность поставлять сельхозпродукцию на перерабатывающие предприятия и в логистические центры со всей необходимой инфраструктурой, расположенных в ближайших городах.</w:t>
      </w:r>
    </w:p>
    <w:p>
      <w:pPr>
        <w:spacing w:after="120"/>
        <w:jc w:val="both"/>
      </w:pPr>
      <w:r>
        <w:rPr>
          <w:rFonts w:ascii="Arial" w:cs="Arial" w:eastAsia="Arial" w:hAnsi="Arial"/>
          <w:sz w:val="24"/>
          <w:szCs w:val="24"/>
        </w:rPr>
        <w:t xml:space="preserve">Будет изучена материально-техническая база и возможности производственных объектов, в том числе реальное состояние дел, и подготовлена общая программа, определяющая их будущее. Для производств, имеющих потенциал развития, целесообразно привлечь прямые инвестиции с предоставлением специального налогового режима.</w:t>
      </w:r>
    </w:p>
    <w:p>
      <w:pPr>
        <w:spacing w:after="120"/>
        <w:jc w:val="both"/>
      </w:pPr>
      <w:r>
        <w:rPr>
          <w:rFonts w:ascii="Arial" w:cs="Arial" w:eastAsia="Arial" w:hAnsi="Arial"/>
          <w:sz w:val="24"/>
          <w:szCs w:val="24"/>
        </w:rPr>
        <w:t xml:space="preserve">Правительство будет реализовывать программу по развитию крупных товарно-логистических центров сельскохозяйственной продукции. Центры международного уровня будут расположены: один - на юге страны ("Южный"), другой - на севере страны ("Северный"). Также будут запущены 7 региональных логистических центров с конкретными целевыми продуктами.</w:t>
      </w:r>
    </w:p>
    <w:p>
      <w:pPr>
        <w:spacing w:after="120"/>
        <w:jc w:val="both"/>
      </w:pPr>
      <w:r>
        <w:rPr>
          <w:rFonts w:ascii="Arial" w:cs="Arial" w:eastAsia="Arial" w:hAnsi="Arial"/>
          <w:sz w:val="24"/>
          <w:szCs w:val="24"/>
        </w:rPr>
        <w:t xml:space="preserve">Важным элементом формирования городов-точек регионального роста будет развитие социальной инфраструктуры. Жители этих городов и ближайших населенных пунктов должны иметь доступ к базовым социальным услугам, возможность полноценного проведения досуга и реализации своего потенциала. Будет поддержано создание в этих городах инновационных школ с качественным обучением, с использованием современных технологий, многоязычных подходов и эффективной профессиональной ориентацией учащихся. Такой подход позволит сократить внутреннюю миграцию. Для этого также необходимо ипотечное и социальное строительство, ускоренная реализация программы "Доступное жилье".</w:t>
      </w:r>
    </w:p>
    <w:p>
      <w:pPr>
        <w:spacing w:after="120"/>
        <w:jc w:val="both"/>
      </w:pPr>
      <w:r>
        <w:rPr>
          <w:rFonts w:ascii="Arial" w:cs="Arial" w:eastAsia="Arial" w:hAnsi="Arial"/>
          <w:sz w:val="24"/>
          <w:szCs w:val="24"/>
        </w:rPr>
        <w:t xml:space="preserve">Второе - поддержка сельского хозяйства и привлечение технологий.</w:t>
      </w:r>
    </w:p>
    <w:p>
      <w:pPr>
        <w:spacing w:after="120"/>
        <w:jc w:val="both"/>
      </w:pPr>
      <w:r>
        <w:rPr>
          <w:rFonts w:ascii="Arial" w:cs="Arial" w:eastAsia="Arial" w:hAnsi="Arial"/>
          <w:sz w:val="24"/>
          <w:szCs w:val="24"/>
        </w:rPr>
        <w:t xml:space="preserve">Целевыми ориентирами развития отрасли являются рост объемов производства и его эффективности, повышение качества сельхозпродукции, обеспечение продовольственной безопасности страны, наращивание потенциала перерабатывающей промышленности.</w:t>
      </w:r>
    </w:p>
    <w:p>
      <w:pPr>
        <w:spacing w:after="120"/>
        <w:jc w:val="both"/>
      </w:pPr>
      <w:r>
        <w:rPr>
          <w:rFonts w:ascii="Arial" w:cs="Arial" w:eastAsia="Arial" w:hAnsi="Arial"/>
          <w:sz w:val="24"/>
          <w:szCs w:val="24"/>
        </w:rPr>
        <w:t xml:space="preserve">Наряду со сформировавшимися инструментами кредитования сельского хозяйства, Правительство предлагает для поддержки рынка экспорта сельскохозяйственной продукции и продукции переработки внедрить дополнительные финансовые инструменты.</w:t>
      </w:r>
    </w:p>
    <w:p>
      <w:pPr>
        <w:spacing w:after="120"/>
        <w:jc w:val="both"/>
      </w:pPr>
      <w:r>
        <w:rPr>
          <w:rFonts w:ascii="Arial" w:cs="Arial" w:eastAsia="Arial" w:hAnsi="Arial"/>
          <w:sz w:val="24"/>
          <w:szCs w:val="24"/>
        </w:rPr>
        <w:t xml:space="preserve">Вместе с тем такой подход должен быть применим только к тем хозяйствам и предприятиям, которые имеют конкурентные возможности на внешних рынках.</w:t>
      </w:r>
    </w:p>
    <w:p>
      <w:pPr>
        <w:spacing w:after="120"/>
        <w:jc w:val="both"/>
      </w:pPr>
      <w:r>
        <w:rPr>
          <w:rFonts w:ascii="Arial" w:cs="Arial" w:eastAsia="Arial" w:hAnsi="Arial"/>
          <w:sz w:val="24"/>
          <w:szCs w:val="24"/>
        </w:rPr>
        <w:t xml:space="preserve">Важным условием расширения экспортных возможностей сельского хозяйства является укрупнение производства. Также целесообразна специализация регионов на ограниченной номенклатуре производимой сельскохозяйственной продукции. Необходимо создать условия для формирования крупных фермерских хозяйств. В этих целях целесообразно более эффективно использовать земли ФПС, внедрение системы гарантированных государственных закупок сельскохозяйственной продукции для учреждений с большим количеством потребителей, как внутри страны, так и за ее пределами. Должны быть внедрены механизмы фьючерсных сделок и кредитования под будущий урожай.</w:t>
      </w:r>
    </w:p>
    <w:p>
      <w:pPr>
        <w:spacing w:after="120"/>
        <w:jc w:val="both"/>
      </w:pPr>
      <w:r>
        <w:rPr>
          <w:rFonts w:ascii="Arial" w:cs="Arial" w:eastAsia="Arial" w:hAnsi="Arial"/>
          <w:sz w:val="24"/>
          <w:szCs w:val="24"/>
        </w:rPr>
        <w:t xml:space="preserve">Для решения задачи технологической обеспеченности сельского хозяйства необходимо создание, с использованием механизмов ГЧП, региональных центров агротехнического обслуживания и поддержания сельскохозяйственной техники. Правительство окажет более широкую поддержку развитию лизинга сельскохозяйственной техники. В этих целях государственные банки расширят свои лизинговые операции. Также будут созданы специализированные пункты агрохимического и зооветеринарного обслуживания.</w:t>
      </w:r>
    </w:p>
    <w:p>
      <w:pPr>
        <w:spacing w:after="120"/>
        <w:jc w:val="both"/>
      </w:pPr>
      <w:r>
        <w:rPr>
          <w:rFonts w:ascii="Arial" w:cs="Arial" w:eastAsia="Arial" w:hAnsi="Arial"/>
          <w:sz w:val="24"/>
          <w:szCs w:val="24"/>
        </w:rPr>
        <w:t xml:space="preserve">Через финансовые институты государство поддержит потенциально успешные проекты, включая капельное орошение и строительство теплиц. Для увеличения объемов производства при кредитовании должна учитываться специализация региона по выпуску конкретных видов продукции. С учетом традиционной специализации Кыргызстана будут построены современные предприятия по технологически организованному убою скота и первичной переработке мяса.</w:t>
      </w:r>
    </w:p>
    <w:p>
      <w:pPr>
        <w:spacing w:after="120"/>
        <w:jc w:val="both"/>
      </w:pPr>
      <w:r>
        <w:rPr>
          <w:rFonts w:ascii="Arial" w:cs="Arial" w:eastAsia="Arial" w:hAnsi="Arial"/>
          <w:sz w:val="24"/>
          <w:szCs w:val="24"/>
        </w:rPr>
        <w:t xml:space="preserve">Для обеспечения конкурентоспособности отечественной продукции важным является использование качественного семенного материала. Во избежание использования зараженных болезнями семян Правительство обеспечит модернизацию специализированной лаборатории, окажет государственную поддержку племенным и семеноводческим хозяйствам.</w:t>
      </w:r>
    </w:p>
    <w:p>
      <w:pPr>
        <w:spacing w:after="120"/>
        <w:jc w:val="both"/>
      </w:pPr>
      <w:r>
        <w:rPr>
          <w:rFonts w:ascii="Arial" w:cs="Arial" w:eastAsia="Arial" w:hAnsi="Arial"/>
          <w:sz w:val="24"/>
          <w:szCs w:val="24"/>
        </w:rPr>
        <w:t xml:space="preserve">Третье - экологическая чистота и качество выращенных овощей и фруктов должны стать брендом отечественной сельхозпродукции, а также национальных напитков, фруктовых соков, минеральной воды и лекарственных трав. Поэтому необходимо расширение спектра услуг лабораторий по сертификации отечественных экологически чистых продуктов, предназначенных на экспорт.</w:t>
      </w:r>
    </w:p>
    <w:p>
      <w:pPr>
        <w:spacing w:after="120"/>
        <w:jc w:val="both"/>
      </w:pPr>
      <w:r>
        <w:rPr>
          <w:rFonts w:ascii="Arial" w:cs="Arial" w:eastAsia="Arial" w:hAnsi="Arial"/>
          <w:sz w:val="24"/>
          <w:szCs w:val="24"/>
        </w:rPr>
        <w:t xml:space="preserve">Четвертое - ирригация и обеспеченность регионов чистой питьевой водой.</w:t>
      </w:r>
    </w:p>
    <w:p>
      <w:pPr>
        <w:spacing w:after="120"/>
        <w:jc w:val="both"/>
      </w:pPr>
      <w:r>
        <w:rPr>
          <w:rFonts w:ascii="Arial" w:cs="Arial" w:eastAsia="Arial" w:hAnsi="Arial"/>
          <w:sz w:val="24"/>
          <w:szCs w:val="24"/>
        </w:rPr>
        <w:t xml:space="preserve">Правительство продолжит работу по улучшению эксплуатации ирригационных и дренажных систем. Особое внимание будет уделено приграничным районам. Также должны быть внедрены технологии эффективного использования водных ресурсов. Для этого более активно должны использоваться возможности водохранилищ, бассейнов дневного и месячного регулирования.</w:t>
      </w:r>
    </w:p>
    <w:p>
      <w:pPr>
        <w:spacing w:after="120"/>
        <w:jc w:val="both"/>
      </w:pPr>
      <w:r>
        <w:rPr>
          <w:rFonts w:ascii="Arial" w:cs="Arial" w:eastAsia="Arial" w:hAnsi="Arial"/>
          <w:sz w:val="24"/>
          <w:szCs w:val="24"/>
        </w:rPr>
        <w:t xml:space="preserve">Национальным приоритетом, требующим пристального внимания на всех уровнях исполнительной власти, должно стать обеспечение населенных пунктов чистой питьевой водой. Правительство обеспечит снабжение чистой питьевой водой нуждающиеся населенные пункты.</w:t>
      </w:r>
    </w:p>
    <w:p>
      <w:pPr>
        <w:spacing w:after="120"/>
        <w:jc w:val="both"/>
      </w:pPr>
      <w:r>
        <w:rPr>
          <w:rFonts w:ascii="Arial" w:cs="Arial" w:eastAsia="Arial" w:hAnsi="Arial"/>
          <w:sz w:val="24"/>
          <w:szCs w:val="24"/>
        </w:rPr>
        <w:t xml:space="preserve">Пятое - управление регионами и местное самоуправление.</w:t>
      </w:r>
    </w:p>
    <w:p>
      <w:pPr>
        <w:spacing w:after="120"/>
        <w:jc w:val="both"/>
      </w:pPr>
      <w:r>
        <w:rPr>
          <w:rFonts w:ascii="Arial" w:cs="Arial" w:eastAsia="Arial" w:hAnsi="Arial"/>
          <w:sz w:val="24"/>
          <w:szCs w:val="24"/>
        </w:rPr>
        <w:t xml:space="preserve">Правительство определит для каждого органа зоны ответственности, разделит их полномочия и функции, ликвидирует точки пересечения интересов. Акимы должны отвечать за решение инфраструктурных вопросов регионов, а ОМСУ - за развитие в них бизнеса.</w:t>
      </w:r>
    </w:p>
    <w:p>
      <w:pPr>
        <w:spacing w:after="120"/>
        <w:jc w:val="both"/>
      </w:pPr>
      <w:r>
        <w:rPr>
          <w:rFonts w:ascii="Arial" w:cs="Arial" w:eastAsia="Arial" w:hAnsi="Arial"/>
          <w:sz w:val="24"/>
          <w:szCs w:val="24"/>
        </w:rPr>
        <w:t xml:space="preserve">Назрела необходимость качественной инвентаризации всего законодательства, регулирующего основы деятельности системы местного самоуправления, в том числе по вопросам порядка избрания и освобождения глав органов местного самоуправления.</w:t>
      </w:r>
    </w:p>
    <w:p>
      <w:pPr>
        <w:spacing w:after="120"/>
        <w:jc w:val="both"/>
      </w:pPr>
      <w:r>
        <w:rPr>
          <w:rFonts w:ascii="Arial" w:cs="Arial" w:eastAsia="Arial" w:hAnsi="Arial"/>
          <w:sz w:val="24"/>
          <w:szCs w:val="24"/>
        </w:rPr>
        <w:t xml:space="preserve">Правительство внедрит подушевой принцип финансирования социальных услуг для повышения их адресности.</w:t>
      </w:r>
    </w:p>
    <w:p>
      <w:pPr>
        <w:spacing w:after="120"/>
        <w:jc w:val="both"/>
      </w:pPr>
      <w:r>
        <w:rPr>
          <w:rFonts w:ascii="Arial" w:cs="Arial" w:eastAsia="Arial" w:hAnsi="Arial"/>
          <w:sz w:val="24"/>
          <w:szCs w:val="24"/>
        </w:rPr>
        <w:t xml:space="preserve">Система распределения финансов должна основываться на принципах стимулирования. Налоги должны уплачиваться по месту функционирования бизнеса. Также большую роль в сфере поддержки бизнеса будут играть созданные Правительством фонды по развитию регионов.</w:t>
      </w:r>
    </w:p>
    <w:p>
      <w:pPr>
        <w:spacing w:after="120"/>
        <w:jc w:val="both"/>
      </w:pPr>
      <w:r>
        <w:rPr>
          <w:rFonts w:ascii="Arial" w:cs="Arial" w:eastAsia="Arial" w:hAnsi="Arial"/>
          <w:sz w:val="24"/>
          <w:szCs w:val="24"/>
        </w:rPr>
        <w:t xml:space="preserve">Правительству необходимо продвигаться в направлении постепенного реформирования системы органов местной власти, механизмов взаимодействия между уровнями управления, установления системы эффективного, но не репрессивного контроля строго ограниченного числа компетентных органов за действиями власти на местах.</w:t>
      </w:r>
    </w:p>
    <w:p>
      <w:pPr>
        <w:spacing w:after="120"/>
        <w:jc w:val="both"/>
      </w:pPr>
      <w:r>
        <w:rPr>
          <w:rFonts w:ascii="Arial" w:cs="Arial" w:eastAsia="Arial" w:hAnsi="Arial"/>
          <w:sz w:val="24"/>
          <w:szCs w:val="24"/>
        </w:rPr>
        <w:t xml:space="preserve">Перед местными органами власти должны стоять задачи по созданию рабочих мест, привлечению инвестиций, сокращению уровня бедности, выходу из категории дотационных и другие.</w:t>
      </w:r>
    </w:p>
    <w:p>
      <w:pPr>
        <w:spacing w:after="120"/>
        <w:jc w:val="both"/>
      </w:pPr>
      <w:r>
        <w:rPr>
          <w:rFonts w:ascii="Arial" w:cs="Arial" w:eastAsia="Arial" w:hAnsi="Arial"/>
          <w:sz w:val="24"/>
          <w:szCs w:val="24"/>
        </w:rPr>
        <w:t xml:space="preserve">Будет продолжена работа по реализации второго этапа Концепции административно-территориальной реформы в Кыргызской Республике, утвержденной постановлением Правительства Кыргызской Республики от 23 марта 2012 года № 198, направленной на укрупнение айылных аймаков Кыргызской Республики.</w:t>
      </w:r>
    </w:p>
    <w:p>
      <w:pPr>
        <w:spacing w:after="120"/>
        <w:jc w:val="both"/>
      </w:pPr>
      <w:r>
        <w:rPr>
          <w:rFonts w:ascii="Arial" w:cs="Arial" w:eastAsia="Arial" w:hAnsi="Arial"/>
          <w:sz w:val="24"/>
          <w:szCs w:val="24"/>
        </w:rPr>
        <w:t xml:space="preserve">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численность населения составляет более 20 тысяч человек.</w:t>
      </w:r>
    </w:p>
    <w:p>
      <w:pPr>
        <w:spacing w:after="120"/>
        <w:jc w:val="both"/>
      </w:pPr>
      <w:r>
        <w:rPr>
          <w:rFonts w:ascii="Arial" w:cs="Arial" w:eastAsia="Arial" w:hAnsi="Arial"/>
          <w:sz w:val="24"/>
          <w:szCs w:val="24"/>
        </w:rPr>
        <w:t xml:space="preserve">В целях оптимизации структуры айылных аймаков будут разработаны научно-обоснованные критерии по укрупнению муниципальных административно-территориальных единиц.</w:t>
      </w:r>
    </w:p>
    <w:p>
      <w:pPr>
        <w:spacing w:after="120"/>
        <w:jc w:val="both"/>
      </w:pPr>
      <w:r>
        <w:rPr>
          <w:rFonts w:ascii="Arial" w:cs="Arial" w:eastAsia="Arial" w:hAnsi="Arial"/>
          <w:sz w:val="24"/>
          <w:szCs w:val="24"/>
        </w:rPr>
        <w:t xml:space="preserve">Для проведения данного этапа реформы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Будет активизирована работа по повышению кадрового потенциала органов местного самоуправления через запуск целевых специализированных обучающих программ по различным вопросам государственной политики.</w:t>
      </w:r>
    </w:p>
    <w:p>
      <w:pPr>
        <w:spacing w:after="120"/>
        <w:jc w:val="both"/>
      </w:pPr>
      <w:r>
        <w:rPr>
          <w:rFonts w:ascii="Arial" w:cs="Arial" w:eastAsia="Arial" w:hAnsi="Arial"/>
          <w:sz w:val="24"/>
          <w:szCs w:val="24"/>
        </w:rPr>
        <w:t xml:space="preserve">Шестое - развитие приграничных территорий. Будут разработаны меры по развитию приграничных территорий, где экономические и социальные задачи тесно переплетаются с вопросами безопасности государственной границы. Для таких территорий будут реализованы меры экономического стимулирования, решения социальных вопросов в целях закрепления и привлечения населения к расширению экономической деятельности.</w:t>
      </w:r>
    </w:p>
    <w:p>
      <w:pPr>
        <w:spacing w:after="120"/>
        <w:jc w:val="both"/>
      </w:pPr>
      <w:r>
        <w:rPr>
          <w:rFonts w:ascii="Arial" w:cs="Arial" w:eastAsia="Arial" w:hAnsi="Arial"/>
          <w:sz w:val="24"/>
          <w:szCs w:val="24"/>
        </w:rPr>
        <w:t xml:space="preserve">За последнее время произошли позитивные сдвиги во взаимоотношениях с Узбекистаном. В этой связи Правительством будет ускорена работа в сотрудничестве с другими государственными органами власти по делимитации и демаркации государственной границы с Республикой Узбекистан. Более того, ведется работа по комплексному расширению сотрудничества с соседней республикой.</w:t>
      </w:r>
    </w:p>
    <w:p>
      <w:pPr>
        <w:spacing w:after="120"/>
        <w:jc w:val="both"/>
      </w:pPr>
      <w:r>
        <w:rPr>
          <w:rFonts w:ascii="Arial" w:cs="Arial" w:eastAsia="Arial" w:hAnsi="Arial"/>
          <w:sz w:val="24"/>
          <w:szCs w:val="24"/>
        </w:rPr>
        <w:t xml:space="preserve">Развитие рынка труда и регулирование трудовой миграции</w:t>
      </w:r>
    </w:p>
    <w:p>
      <w:pPr>
        <w:spacing w:after="120"/>
        <w:jc w:val="both"/>
      </w:pPr>
      <w:r>
        <w:rPr>
          <w:rFonts w:ascii="Arial" w:cs="Arial" w:eastAsia="Arial" w:hAnsi="Arial"/>
          <w:sz w:val="24"/>
          <w:szCs w:val="24"/>
        </w:rPr>
        <w:t xml:space="preserve">Сегодня, при избытке трудовых ресурсов, в большинстве своем низкоквалифицированных, экономика испытывает нехватку в профессиональных трудовых ресурсах. Развитие современной экономики в стране требует сосредоточить усилия не просто на количественном росте числа рабочих мест, но также на регулировании качества предложения рабочей силы. Для Кыргызской Республики потенциальным главным фактором устойчивого роста является повышение производительности труда.</w:t>
      </w:r>
    </w:p>
    <w:p>
      <w:pPr>
        <w:spacing w:after="120"/>
        <w:jc w:val="both"/>
      </w:pPr>
      <w:r>
        <w:rPr>
          <w:rFonts w:ascii="Arial" w:cs="Arial" w:eastAsia="Arial" w:hAnsi="Arial"/>
          <w:sz w:val="24"/>
          <w:szCs w:val="24"/>
        </w:rPr>
        <w:t xml:space="preserve">Первое - улучшение профессионального образования на всех уровнях (школы, лицеи, вузы). Внедрение в систему школьного образования профессиональной ориентации заложит основу для формирования предложений конкурентоспособных трудовых ресурсов. Проблема безработицы заключается в несоответствии квалификации выпускаемых специалистов запросам рынка. Поэтому должны быть пересмотрены требования и к учреждениям, готовящим специалистов, и к учреждениям, планирующим развитие экономики и социальной сферы, а также разработаны и внедрены стандарты к техническим специальностям.</w:t>
      </w:r>
    </w:p>
    <w:p>
      <w:pPr>
        <w:spacing w:after="120"/>
        <w:jc w:val="both"/>
      </w:pPr>
      <w:r>
        <w:rPr>
          <w:rFonts w:ascii="Arial" w:cs="Arial" w:eastAsia="Arial" w:hAnsi="Arial"/>
          <w:sz w:val="24"/>
          <w:szCs w:val="24"/>
        </w:rPr>
        <w:t xml:space="preserve">Необходимо определить ожидаемый спрос на трудовые ресурсы, на требуемые специальности по экспорто-ориентированным направлениям экономики, а затем качественно и целенаправленно готовить специалистов именно этих категорий. Всем организациям, занимающимся профессиональным образованием и подготовкой, необходимо более тесно взаимодействовать с потенциальным рынком труда.</w:t>
      </w:r>
    </w:p>
    <w:p>
      <w:pPr>
        <w:spacing w:after="120"/>
        <w:jc w:val="both"/>
      </w:pPr>
      <w:r>
        <w:rPr>
          <w:rFonts w:ascii="Arial" w:cs="Arial" w:eastAsia="Arial" w:hAnsi="Arial"/>
          <w:sz w:val="24"/>
          <w:szCs w:val="24"/>
        </w:rPr>
        <w:t xml:space="preserve">Будет проработан вопрос технологического переоснащения ведущих учреждений, занимающихся профессиональной подготовкой специалистов по приоритетным направлениям.</w:t>
      </w:r>
    </w:p>
    <w:p>
      <w:pPr>
        <w:spacing w:after="120"/>
        <w:jc w:val="both"/>
      </w:pPr>
      <w:r>
        <w:rPr>
          <w:rFonts w:ascii="Arial" w:cs="Arial" w:eastAsia="Arial" w:hAnsi="Arial"/>
          <w:sz w:val="24"/>
          <w:szCs w:val="24"/>
        </w:rPr>
        <w:t xml:space="preserve">Второе - необходимо проведение единой согласованной государственной политики труда, занятости, миграции и социальной защиты, как на уровне системы управления, так и на уровне ее реализации на местах. Политика должна быть направлена на упорядочение внутренней миграции населения и создание условий цивилизованного развития внешней трудовой миграции, повышение конкурентоспособности экономически активного населения.</w:t>
      </w:r>
    </w:p>
    <w:p>
      <w:pPr>
        <w:spacing w:after="120"/>
        <w:jc w:val="both"/>
      </w:pPr>
      <w:r>
        <w:rPr>
          <w:rFonts w:ascii="Arial" w:cs="Arial" w:eastAsia="Arial" w:hAnsi="Arial"/>
          <w:sz w:val="24"/>
          <w:szCs w:val="24"/>
        </w:rPr>
        <w:t xml:space="preserve">Должна быть реформирована система трудовых взаимоотношений и улучшены механизмы прогнозирования рынка труда.</w:t>
      </w:r>
    </w:p>
    <w:p>
      <w:pPr>
        <w:spacing w:after="120"/>
        <w:jc w:val="both"/>
      </w:pPr>
      <w:r>
        <w:rPr>
          <w:rFonts w:ascii="Arial" w:cs="Arial" w:eastAsia="Arial" w:hAnsi="Arial"/>
          <w:sz w:val="24"/>
          <w:szCs w:val="24"/>
        </w:rPr>
        <w:t xml:space="preserve">Развитие центров экономической активности в регионах будет содействовать созданию рабочих мест.</w:t>
      </w:r>
    </w:p>
    <w:p>
      <w:pPr>
        <w:spacing w:after="120"/>
        <w:jc w:val="both"/>
      </w:pPr>
      <w:r>
        <w:rPr>
          <w:rFonts w:ascii="Arial" w:cs="Arial" w:eastAsia="Arial" w:hAnsi="Arial"/>
          <w:sz w:val="24"/>
          <w:szCs w:val="24"/>
        </w:rPr>
        <w:t xml:space="preserve">По вопросам внешней миграции, наряду с повышением профессиональных навыков, Правительство должно будет содействовать защите социальных и экономических прав трудовых мигрантов, социально-культурной подготовке для интеграции в местах локации и при необходимости последующей реинтеграции в Кыргызстане.</w:t>
      </w:r>
    </w:p>
    <w:p>
      <w:pPr>
        <w:spacing w:after="120"/>
        <w:jc w:val="both"/>
      </w:pPr>
      <w:r>
        <w:rPr>
          <w:rFonts w:ascii="Arial" w:cs="Arial" w:eastAsia="Arial" w:hAnsi="Arial"/>
          <w:sz w:val="24"/>
          <w:szCs w:val="24"/>
        </w:rPr>
        <w:t xml:space="preserve">Третье - пересмотреть обязательные предельные трудовые квоты для иностранных компаний, осуществляющих свою деятельность в Кыргызстане. Необходимо заинтересовать иностранных инвесторов экономическими мерами в привлечении местных трудовых ресурсов или создать особый режим, который будет способствовать найму наибольшего количества национальных специалистов и работников. Одним из инструментов может стать гибкое налогообложение в части социальных обязательств.</w:t>
      </w:r>
    </w:p>
    <w:p>
      <w:pPr>
        <w:spacing w:after="120"/>
        <w:jc w:val="both"/>
      </w:pPr>
      <w:r>
        <w:rPr>
          <w:rFonts w:ascii="Arial" w:cs="Arial" w:eastAsia="Arial" w:hAnsi="Arial"/>
          <w:sz w:val="24"/>
          <w:szCs w:val="24"/>
        </w:rPr>
        <w:t xml:space="preserve">Четвертое - пересмотр существующей системы выплат в Социальный фонд. Необходимо тщательно изучить вопрос повышения эффективности социальных отчислений, как с точки зрения бизнеса, так и устойчивости пенсионного обеспечения. Будут рассмотрены альтернативные варианты, в том числе в виде единого социального налога.</w:t>
      </w:r>
    </w:p>
    <w:p>
      <w:pPr>
        <w:spacing w:after="120"/>
        <w:jc w:val="both"/>
      </w:pPr>
      <w:r>
        <w:rPr>
          <w:rFonts w:ascii="Arial" w:cs="Arial" w:eastAsia="Arial" w:hAnsi="Arial"/>
          <w:sz w:val="24"/>
          <w:szCs w:val="24"/>
        </w:rPr>
        <w:t xml:space="preserve">4. Личность и гражданин как основа будущего</w:t>
      </w:r>
    </w:p>
    <w:p>
      <w:pPr>
        <w:spacing w:after="120"/>
        <w:jc w:val="both"/>
      </w:pPr>
      <w:r>
        <w:rPr>
          <w:rFonts w:ascii="Arial" w:cs="Arial" w:eastAsia="Arial" w:hAnsi="Arial"/>
          <w:sz w:val="24"/>
          <w:szCs w:val="24"/>
        </w:rPr>
        <w:t xml:space="preserve">Правительство намерено сфокусироваться на следующих направлениях.</w:t>
      </w:r>
    </w:p>
    <w:p>
      <w:pPr>
        <w:spacing w:after="120"/>
        <w:jc w:val="both"/>
      </w:pPr>
      <w:r>
        <w:rPr>
          <w:rFonts w:ascii="Arial" w:cs="Arial" w:eastAsia="Arial" w:hAnsi="Arial"/>
          <w:sz w:val="24"/>
          <w:szCs w:val="24"/>
        </w:rPr>
        <w:t xml:space="preserve">Первое - сохранение и развитие института семьи.</w:t>
      </w:r>
    </w:p>
    <w:p>
      <w:pPr>
        <w:spacing w:after="120"/>
        <w:jc w:val="both"/>
      </w:pPr>
      <w:r>
        <w:rPr>
          <w:rFonts w:ascii="Arial" w:cs="Arial" w:eastAsia="Arial" w:hAnsi="Arial"/>
          <w:sz w:val="24"/>
          <w:szCs w:val="24"/>
        </w:rPr>
        <w:t xml:space="preserve">В целом вся система социального сопровождения должна быть направлена на укрепление семьи, сохранение семейных ценностей и развитие семейного окружения.</w:t>
      </w:r>
    </w:p>
    <w:p>
      <w:pPr>
        <w:spacing w:after="120"/>
        <w:jc w:val="both"/>
      </w:pPr>
      <w:r>
        <w:rPr>
          <w:rFonts w:ascii="Arial" w:cs="Arial" w:eastAsia="Arial" w:hAnsi="Arial"/>
          <w:sz w:val="24"/>
          <w:szCs w:val="24"/>
        </w:rPr>
        <w:t xml:space="preserve">Учитывая системность проблемы и необходимость неотложного принятия мер, Правительство определит уполномоченный орган, ответственный за государственную семейную политику и разработает комплексную программу по поддержке и развитию семьи.</w:t>
      </w:r>
    </w:p>
    <w:p>
      <w:pPr>
        <w:spacing w:after="120"/>
        <w:jc w:val="both"/>
      </w:pPr>
      <w:r>
        <w:rPr>
          <w:rFonts w:ascii="Arial" w:cs="Arial" w:eastAsia="Arial" w:hAnsi="Arial"/>
          <w:sz w:val="24"/>
          <w:szCs w:val="24"/>
        </w:rPr>
        <w:t xml:space="preserve">В предстоящие годы Правительство намерено в регионах развивать сеть центров по оказанию социальной поддержки семьям и детям, оказавшимся в трудной жизненной ситуации, через механизм делегирования полномочий органам местного самоуправления.</w:t>
      </w:r>
    </w:p>
    <w:p>
      <w:pPr>
        <w:spacing w:after="120"/>
        <w:jc w:val="both"/>
      </w:pPr>
      <w:r>
        <w:rPr>
          <w:rFonts w:ascii="Arial" w:cs="Arial" w:eastAsia="Arial" w:hAnsi="Arial"/>
          <w:sz w:val="24"/>
          <w:szCs w:val="24"/>
        </w:rPr>
        <w:t xml:space="preserve">В каждом районе должны быть дорожные карты по развитию социальных услуг с учетом потребностей и нужд населения, демографической ситуации в регионе.</w:t>
      </w:r>
    </w:p>
    <w:p>
      <w:pPr>
        <w:spacing w:after="120"/>
        <w:jc w:val="both"/>
      </w:pPr>
      <w:r>
        <w:rPr>
          <w:rFonts w:ascii="Arial" w:cs="Arial" w:eastAsia="Arial" w:hAnsi="Arial"/>
          <w:sz w:val="24"/>
          <w:szCs w:val="24"/>
        </w:rPr>
        <w:t xml:space="preserve">Финансирование социальных услуг должно быть на программной основе, с применением утвержденных Правительством стандартов их финансирования.</w:t>
      </w:r>
    </w:p>
    <w:p>
      <w:pPr>
        <w:spacing w:after="120"/>
        <w:jc w:val="both"/>
      </w:pPr>
      <w:r>
        <w:rPr>
          <w:rFonts w:ascii="Arial" w:cs="Arial" w:eastAsia="Arial" w:hAnsi="Arial"/>
          <w:sz w:val="24"/>
          <w:szCs w:val="24"/>
        </w:rPr>
        <w:t xml:space="preserve">Необходимо упрощать процедуры и исключать коррупционные явления при усыновлении или удочерении, установлении опеки и попечительства гражданами КР.</w:t>
      </w:r>
    </w:p>
    <w:p>
      <w:pPr>
        <w:spacing w:after="120"/>
        <w:jc w:val="both"/>
      </w:pPr>
      <w:r>
        <w:rPr>
          <w:rFonts w:ascii="Arial" w:cs="Arial" w:eastAsia="Arial" w:hAnsi="Arial"/>
          <w:sz w:val="24"/>
          <w:szCs w:val="24"/>
        </w:rPr>
        <w:t xml:space="preserve">На принципах прозрачности будет сформирована государственная база данных желающих усыновить и удочерить детей-сирот. Центры социальной поддержки семей и детей будут психологически и методически поддерживать приемные семьи.</w:t>
      </w:r>
    </w:p>
    <w:p>
      <w:pPr>
        <w:spacing w:after="120"/>
        <w:jc w:val="both"/>
      </w:pPr>
      <w:r>
        <w:rPr>
          <w:rFonts w:ascii="Arial" w:cs="Arial" w:eastAsia="Arial" w:hAnsi="Arial"/>
          <w:sz w:val="24"/>
          <w:szCs w:val="24"/>
        </w:rPr>
        <w:t xml:space="preserve">Второе - безопасность питьевой воды. Правительство совместно с органами местного самоуправления в ближайшие два года будет придерживаться приоритетности вопросов питьевого водоснабжения. Будет обеспечено расширение охвата населения безопасной питьевой водой, особенно в организациях здравоохранения и образования.</w:t>
      </w:r>
    </w:p>
    <w:p>
      <w:pPr>
        <w:spacing w:after="120"/>
        <w:jc w:val="both"/>
      </w:pPr>
      <w:r>
        <w:rPr>
          <w:rFonts w:ascii="Arial" w:cs="Arial" w:eastAsia="Arial" w:hAnsi="Arial"/>
          <w:sz w:val="24"/>
          <w:szCs w:val="24"/>
        </w:rPr>
        <w:t xml:space="preserve">Третье - профилактика инфекционных и неинфекционных заболеваний среди населения.</w:t>
      </w:r>
    </w:p>
    <w:p>
      <w:pPr>
        <w:spacing w:after="120"/>
        <w:jc w:val="both"/>
      </w:pPr>
      <w:r>
        <w:rPr>
          <w:rFonts w:ascii="Arial" w:cs="Arial" w:eastAsia="Arial" w:hAnsi="Arial"/>
          <w:sz w:val="24"/>
          <w:szCs w:val="24"/>
        </w:rPr>
        <w:t xml:space="preserve">Особое внимание должно быть уделено развитию общественного здравоохранения, проведению профилактических мероприятий и диспансеризации среди населения, пропаганде здорового образа жизни и массового спорта среди подрастающего поколения.</w:t>
      </w:r>
    </w:p>
    <w:p>
      <w:pPr>
        <w:spacing w:after="120"/>
        <w:jc w:val="both"/>
      </w:pPr>
      <w:r>
        <w:rPr>
          <w:rFonts w:ascii="Arial" w:cs="Arial" w:eastAsia="Arial" w:hAnsi="Arial"/>
          <w:sz w:val="24"/>
          <w:szCs w:val="24"/>
        </w:rPr>
        <w:t xml:space="preserve">Уполномоченные госорганы сконцентрируются на информировании общества по вопросам охраны и укрепления здоровья, профилактики заболеваний, прав, предоставляемых гражданам при получении медико-санитарной помощи.</w:t>
      </w:r>
    </w:p>
    <w:p>
      <w:pPr>
        <w:spacing w:after="120"/>
        <w:jc w:val="both"/>
      </w:pPr>
      <w:r>
        <w:rPr>
          <w:rFonts w:ascii="Arial" w:cs="Arial" w:eastAsia="Arial" w:hAnsi="Arial"/>
          <w:sz w:val="24"/>
          <w:szCs w:val="24"/>
        </w:rPr>
        <w:t xml:space="preserve">Также важно обеспечить реализацию мероприятий по охране материнства и детства, связанных с проблемами в системе здравоохранения, факторами бедности, миграции и неправильным образом жизни.</w:t>
      </w:r>
    </w:p>
    <w:p>
      <w:pPr>
        <w:spacing w:after="120"/>
        <w:jc w:val="both"/>
      </w:pPr>
      <w:r>
        <w:rPr>
          <w:rFonts w:ascii="Arial" w:cs="Arial" w:eastAsia="Arial" w:hAnsi="Arial"/>
          <w:sz w:val="24"/>
          <w:szCs w:val="24"/>
        </w:rPr>
        <w:t xml:space="preserve">Необходимо отметить, что в настоящее время около 50 процентов от общего количества смертности в стране связано с болезнями системы кровообращения. Такие направления должны стать приоритетными и необходимы комплексные программы по решению этой проблемы.</w:t>
      </w:r>
    </w:p>
    <w:p>
      <w:pPr>
        <w:spacing w:after="120"/>
        <w:jc w:val="both"/>
      </w:pPr>
      <w:r>
        <w:rPr>
          <w:rFonts w:ascii="Arial" w:cs="Arial" w:eastAsia="Arial" w:hAnsi="Arial"/>
          <w:sz w:val="24"/>
          <w:szCs w:val="24"/>
        </w:rPr>
        <w:t xml:space="preserve">Четвертое - качество предоставляемых услуг в сферах образования и здравоохранения. Министерства, ответственные за эти направления, должны обеспечить соблюдение национальных стандартов и утвержденных регламентов.</w:t>
      </w:r>
    </w:p>
    <w:p>
      <w:pPr>
        <w:spacing w:after="120"/>
        <w:jc w:val="both"/>
      </w:pPr>
      <w:r>
        <w:rPr>
          <w:rFonts w:ascii="Arial" w:cs="Arial" w:eastAsia="Arial" w:hAnsi="Arial"/>
          <w:sz w:val="24"/>
          <w:szCs w:val="24"/>
        </w:rPr>
        <w:t xml:space="preserve">Пятое - обеспечение полного охвата дошкольным образованием детей от 5,5 лет до 7 лет за счет программ предшкольной подготовки и развития сети дошкольного образования, в том числе и частного, во всех регионах страны с использованием современных технологий и методик обучения.</w:t>
      </w:r>
    </w:p>
    <w:p>
      <w:pPr>
        <w:spacing w:after="120"/>
        <w:jc w:val="both"/>
      </w:pPr>
      <w:r>
        <w:rPr>
          <w:rFonts w:ascii="Arial" w:cs="Arial" w:eastAsia="Arial" w:hAnsi="Arial"/>
          <w:sz w:val="24"/>
          <w:szCs w:val="24"/>
        </w:rPr>
        <w:t xml:space="preserve">Важным для Правительства станет работа по защите прав и обеспечению безопасности детей, особенно на ранних этапах их развития. Своевременное выявление и раннее вмешательство, а также обеспечение эффективными мерами социального сопровождения могут стать основой для предупреждения появления в обществе асоциальных личностей.</w:t>
      </w:r>
    </w:p>
    <w:p>
      <w:pPr>
        <w:spacing w:after="120"/>
        <w:jc w:val="both"/>
      </w:pPr>
      <w:r>
        <w:rPr>
          <w:rFonts w:ascii="Arial" w:cs="Arial" w:eastAsia="Arial" w:hAnsi="Arial"/>
          <w:sz w:val="24"/>
          <w:szCs w:val="24"/>
        </w:rPr>
        <w:t xml:space="preserve">Будут предложены меры по снижению остроты и глубины детской бедности. Планируется ежегодное повышение фиксированных размеров пособий детям из малообеспеченных семей.</w:t>
      </w:r>
    </w:p>
    <w:p>
      <w:pPr>
        <w:spacing w:after="120"/>
        <w:jc w:val="both"/>
      </w:pPr>
      <w:r>
        <w:rPr>
          <w:rFonts w:ascii="Arial" w:cs="Arial" w:eastAsia="Arial" w:hAnsi="Arial"/>
          <w:sz w:val="24"/>
          <w:szCs w:val="24"/>
        </w:rPr>
        <w:t xml:space="preserve">Шестое - будет оказано содействие любым частным инвестициям в строительство учебных и медицинских заведений в городах - точках регионального развития, в том числе с использованием механизма ГЧП и софинансирования. Правительство готово рассмотреть и предоставить налоговые льготы, совместно с местными органами власти выделить земельные участки. При этом госорганы будут уделять особое внимание качеству и доступности медицинских и образовательных услуг.</w:t>
      </w:r>
    </w:p>
    <w:p>
      <w:pPr>
        <w:spacing w:after="120"/>
        <w:jc w:val="both"/>
      </w:pPr>
      <w:r>
        <w:rPr>
          <w:rFonts w:ascii="Arial" w:cs="Arial" w:eastAsia="Arial" w:hAnsi="Arial"/>
          <w:sz w:val="24"/>
          <w:szCs w:val="24"/>
        </w:rPr>
        <w:t xml:space="preserve">Седьмое - повышение мотивации/стимулирования и статуса учителей и врачей. Исходя из возможностей государственного бюджета, заработная плата должна быть достаточной для нормальной жизни учителей и врачей. Будут продолжены реализация Программы "Доступное жилье" для учителей и врачей, а также реализация программы по повышению их квалификации. В учебных и медицинских учреждениях будут создаваться условия, позволяющие им качественно выполнять свои обязанности.</w:t>
      </w:r>
    </w:p>
    <w:p>
      <w:pPr>
        <w:spacing w:after="120"/>
        <w:jc w:val="both"/>
      </w:pPr>
      <w:r>
        <w:rPr>
          <w:rFonts w:ascii="Arial" w:cs="Arial" w:eastAsia="Arial" w:hAnsi="Arial"/>
          <w:sz w:val="24"/>
          <w:szCs w:val="24"/>
        </w:rPr>
        <w:t xml:space="preserve">Восьмое - принципы финансирования в образовании должны быть переведены на подушевую основу, при этом средства, предназначенные на каждого учащегося, должны в полном объеме доходить до каждой школы и организации начального, среднего и высшего профессионального образования. Необходимо введение стандартов финансирования образовательных услуг в сферу профессионального образования.</w:t>
      </w:r>
    </w:p>
    <w:p>
      <w:pPr>
        <w:spacing w:after="120"/>
        <w:jc w:val="both"/>
      </w:pPr>
      <w:r>
        <w:rPr>
          <w:rFonts w:ascii="Arial" w:cs="Arial" w:eastAsia="Arial" w:hAnsi="Arial"/>
          <w:sz w:val="24"/>
          <w:szCs w:val="24"/>
        </w:rPr>
        <w:t xml:space="preserve">Изменение системы финансирования в образовании должно сопровождаться изменением системы управления образованием. Необходимо исключить фрагментарность и разрозненность системы управления образованием.</w:t>
      </w:r>
    </w:p>
    <w:p>
      <w:pPr>
        <w:spacing w:after="120"/>
        <w:jc w:val="both"/>
      </w:pPr>
      <w:r>
        <w:rPr>
          <w:rFonts w:ascii="Arial" w:cs="Arial" w:eastAsia="Arial" w:hAnsi="Arial"/>
          <w:sz w:val="24"/>
          <w:szCs w:val="24"/>
        </w:rPr>
        <w:t xml:space="preserve">Необходимо изменить систему государственного заказа для повышения конкуренции между учебными заведениями и качества образования. Средства, выделяемые на приоритетные специализации, будут предоставляться наиболее талантливым и мотивированным абитуриентам, которые самостоятельно могут выбрать вуз.</w:t>
      </w:r>
    </w:p>
    <w:p>
      <w:pPr>
        <w:spacing w:after="120"/>
        <w:jc w:val="both"/>
      </w:pPr>
      <w:r>
        <w:rPr>
          <w:rFonts w:ascii="Arial" w:cs="Arial" w:eastAsia="Arial" w:hAnsi="Arial"/>
          <w:sz w:val="24"/>
          <w:szCs w:val="24"/>
        </w:rPr>
        <w:t xml:space="preserve">Девятое - создание условий для привлечения частных инвестиций в медицину и образование. Будет внедрено государственно-частное партнерство и ряд услуг передан на аутсорсинг рынку. Вместе с тем, со стороны государства должен быть обеспечен контроль за качеством и полнотой предоставляемых частными учреждениями услуг.</w:t>
      </w:r>
    </w:p>
    <w:p>
      <w:pPr>
        <w:spacing w:after="120"/>
        <w:jc w:val="both"/>
      </w:pPr>
      <w:r>
        <w:rPr>
          <w:rFonts w:ascii="Arial" w:cs="Arial" w:eastAsia="Arial" w:hAnsi="Arial"/>
          <w:sz w:val="24"/>
          <w:szCs w:val="24"/>
        </w:rPr>
        <w:t xml:space="preserve">В здравоохранении необходим переход от инфраструктурного подхода к лицензированию услуг, оказываемых медицинскими работниками, что позволит ориентировать процедуры лицензирования специалистов на качество и безопасность предоставляемых медицинских услуг.</w:t>
      </w:r>
    </w:p>
    <w:p>
      <w:pPr>
        <w:spacing w:after="120"/>
        <w:jc w:val="both"/>
      </w:pPr>
      <w:r>
        <w:rPr>
          <w:rFonts w:ascii="Arial" w:cs="Arial" w:eastAsia="Arial" w:hAnsi="Arial"/>
          <w:sz w:val="24"/>
          <w:szCs w:val="24"/>
        </w:rPr>
        <w:t xml:space="preserve">Десятое - укрепление государственного языка и развитие многоязычия в программах образования на всех этапах развития подрастающего поколения станут одними из основных условий реализации государственной программы образования. Правительство заложит основу для дальнейших перспектив развития системы образования в нашей стране. Дети и молодежь с ограниченными возможностями здоровья должны иметь доступ к качественным образовательным услугам.</w:t>
      </w:r>
    </w:p>
    <w:p>
      <w:pPr>
        <w:spacing w:after="120"/>
        <w:jc w:val="both"/>
      </w:pPr>
      <w:r>
        <w:rPr>
          <w:rFonts w:ascii="Arial" w:cs="Arial" w:eastAsia="Arial" w:hAnsi="Arial"/>
          <w:sz w:val="24"/>
          <w:szCs w:val="24"/>
        </w:rPr>
        <w:t xml:space="preserve">Одиннадцатое - формирование полноценной личности и гражданина. Будут реализованы программы по патриотическому воспитанию в дошкольных и общеобразовательных учреждениях, содействию самореализации молодежи, в том числе через спортивную, культурно-эстетическую, социально-общественную активность. В обществе необходимо формировать новые социокультурные стандарты и образцы поведения, здорового образа жизни, креативности и самореализации, а также уважения, укрепления нравственных основ и моральных принципов, ориентированных на будущее страны.</w:t>
      </w:r>
    </w:p>
    <w:p>
      <w:pPr>
        <w:spacing w:after="120"/>
        <w:jc w:val="both"/>
      </w:pPr>
      <w:r>
        <w:rPr>
          <w:rFonts w:ascii="Arial" w:cs="Arial" w:eastAsia="Arial" w:hAnsi="Arial"/>
          <w:sz w:val="24"/>
          <w:szCs w:val="24"/>
        </w:rPr>
        <w:t xml:space="preserve">Должна быть сохранена и преумножена самобытность кыргызской культуры. Следует развивать традиции балетного искусства, возродить былую славу кыргызской кинематографии. В соответствии с недавно принятой Программой Правительства Кыргызской Республики по развитию сферы культуры до 2020 года необходимо уделить внимание созданию художественных картин по государственному заказу.</w:t>
      </w:r>
    </w:p>
    <w:p>
      <w:pPr>
        <w:spacing w:after="120"/>
        <w:jc w:val="both"/>
      </w:pPr>
      <w:r>
        <w:rPr>
          <w:rFonts w:ascii="Arial" w:cs="Arial" w:eastAsia="Arial" w:hAnsi="Arial"/>
          <w:sz w:val="24"/>
          <w:szCs w:val="24"/>
        </w:rPr>
        <w:t xml:space="preserve">5. Общественная безопасность</w:t>
      </w:r>
    </w:p>
    <w:p>
      <w:pPr>
        <w:spacing w:after="120"/>
        <w:jc w:val="both"/>
      </w:pPr>
      <w:r>
        <w:rPr>
          <w:rFonts w:ascii="Arial" w:cs="Arial" w:eastAsia="Arial" w:hAnsi="Arial"/>
          <w:sz w:val="24"/>
          <w:szCs w:val="24"/>
        </w:rPr>
        <w:t xml:space="preserve">Основополагающей задачей государства является укрепление государственности, обеспечение законности, порядка, национальной и общественной безопасности. Нужно вернуть доверие общества к правоохранительной системе.</w:t>
      </w:r>
    </w:p>
    <w:p>
      <w:pPr>
        <w:spacing w:after="120"/>
        <w:jc w:val="both"/>
      </w:pPr>
      <w:r>
        <w:rPr>
          <w:rFonts w:ascii="Arial" w:cs="Arial" w:eastAsia="Arial" w:hAnsi="Arial"/>
          <w:sz w:val="24"/>
          <w:szCs w:val="24"/>
        </w:rPr>
        <w:t xml:space="preserve">Данная задача становится особо важной в условиях потенциального проявления факторов дестабилизации, связанных с растущими трендами международного экстремизма, радикализма и терроризма.</w:t>
      </w:r>
    </w:p>
    <w:p>
      <w:pPr>
        <w:spacing w:after="120"/>
        <w:jc w:val="both"/>
      </w:pPr>
      <w:r>
        <w:rPr>
          <w:rFonts w:ascii="Arial" w:cs="Arial" w:eastAsia="Arial" w:hAnsi="Arial"/>
          <w:sz w:val="24"/>
          <w:szCs w:val="24"/>
        </w:rPr>
        <w:t xml:space="preserve">Первое - обеспечение территориальной целостности и нерушимости государственной границы.</w:t>
      </w:r>
    </w:p>
    <w:p>
      <w:pPr>
        <w:spacing w:after="120"/>
        <w:jc w:val="both"/>
      </w:pPr>
      <w:r>
        <w:rPr>
          <w:rFonts w:ascii="Arial" w:cs="Arial" w:eastAsia="Arial" w:hAnsi="Arial"/>
          <w:sz w:val="24"/>
          <w:szCs w:val="24"/>
        </w:rPr>
        <w:t xml:space="preserve">Приоритетными направлениями Правительства, по-прежнему, будут являться укрепление потенциала Государственной пограничной службы и полноценное финансирование Государственной программы по обеспечению безопасности и социально-экономическому развитию отдельных приграничных территорий Кыргызской Республики.</w:t>
      </w:r>
    </w:p>
    <w:p>
      <w:pPr>
        <w:spacing w:after="120"/>
        <w:jc w:val="both"/>
      </w:pPr>
      <w:r>
        <w:rPr>
          <w:rFonts w:ascii="Arial" w:cs="Arial" w:eastAsia="Arial" w:hAnsi="Arial"/>
          <w:sz w:val="24"/>
          <w:szCs w:val="24"/>
        </w:rPr>
        <w:t xml:space="preserve">Второе - реформа системы правоохранительных органов.</w:t>
      </w:r>
    </w:p>
    <w:p>
      <w:pPr>
        <w:spacing w:after="120"/>
        <w:jc w:val="both"/>
      </w:pPr>
      <w:r>
        <w:rPr>
          <w:rFonts w:ascii="Arial" w:cs="Arial" w:eastAsia="Arial" w:hAnsi="Arial"/>
          <w:sz w:val="24"/>
          <w:szCs w:val="24"/>
        </w:rPr>
        <w:t xml:space="preserve">Правительство реализует решение Совета обороны Кыргызской Республики от 4 июля 2016 года и Указ Президента Кыргызской Республики от 18 июля 2016 года № 161 по Комплексу мер по реформе системы правоохранительных органов.</w:t>
      </w:r>
    </w:p>
    <w:p>
      <w:pPr>
        <w:spacing w:after="120"/>
        <w:jc w:val="both"/>
      </w:pPr>
      <w:r>
        <w:rPr>
          <w:rFonts w:ascii="Arial" w:cs="Arial" w:eastAsia="Arial" w:hAnsi="Arial"/>
          <w:sz w:val="24"/>
          <w:szCs w:val="24"/>
        </w:rPr>
        <w:t xml:space="preserve">В Министерстве внутренних дел Кыргызской Республики будут образованы шесть самостоятельных служб, в том числе служба криминальной милиции и служба общественной безопасности.</w:t>
      </w:r>
    </w:p>
    <w:p>
      <w:pPr>
        <w:spacing w:after="120"/>
        <w:jc w:val="both"/>
      </w:pPr>
      <w:r>
        <w:rPr>
          <w:rFonts w:ascii="Arial" w:cs="Arial" w:eastAsia="Arial" w:hAnsi="Arial"/>
          <w:sz w:val="24"/>
          <w:szCs w:val="24"/>
        </w:rPr>
        <w:t xml:space="preserve">Система правоохранительных органов будет децентрализована, с одновременным усилением территориальных подразделений. В областных управлениях правоохранительных органов будут оставлены исключительно функции анализа и контроля.</w:t>
      </w:r>
    </w:p>
    <w:p>
      <w:pPr>
        <w:spacing w:after="120"/>
        <w:jc w:val="both"/>
      </w:pPr>
      <w:r>
        <w:rPr>
          <w:rFonts w:ascii="Arial" w:cs="Arial" w:eastAsia="Arial" w:hAnsi="Arial"/>
          <w:sz w:val="24"/>
          <w:szCs w:val="24"/>
        </w:rPr>
        <w:t xml:space="preserve">В деятельности патрульной милиции будут сведены к минимуму случаи изъятия водительских удостоверений и расширена платежная сеть для оплаты водителями штрафов. В ключевых городах и близлежащих к ним областях будет внедрена автоматизированная система фото- и видеофиксации нарушений Правил дорожного движения. Инспекторы патрульной милиции будут закреплены за конкретными участками дороги или кварталами на постоянной основе. Будет усилена персональная ответственность за состояние аварийности, оперативной обстановки и взаимодействие с населением на обслуживаемом участке.</w:t>
      </w:r>
    </w:p>
    <w:p>
      <w:pPr>
        <w:spacing w:after="120"/>
        <w:jc w:val="both"/>
      </w:pPr>
      <w:r>
        <w:rPr>
          <w:rFonts w:ascii="Arial" w:cs="Arial" w:eastAsia="Arial" w:hAnsi="Arial"/>
          <w:sz w:val="24"/>
          <w:szCs w:val="24"/>
        </w:rPr>
        <w:t xml:space="preserve">Третье - обеспечение качественного подбора кадров на основе профессиональных и морально-этических качеств.</w:t>
      </w:r>
    </w:p>
    <w:p>
      <w:pPr>
        <w:spacing w:after="120"/>
        <w:jc w:val="both"/>
      </w:pPr>
      <w:r>
        <w:rPr>
          <w:rFonts w:ascii="Arial" w:cs="Arial" w:eastAsia="Arial" w:hAnsi="Arial"/>
          <w:sz w:val="24"/>
          <w:szCs w:val="24"/>
        </w:rPr>
        <w:t xml:space="preserve">Будет внедрена процедура отбора отдельных категорий сотрудников правоохранительных органов на конкурсной основе. Вместе с тем, должны быть обеспечены справедливые условия по заработной плате и материально-техническому обеспечению сотрудников.</w:t>
      </w:r>
    </w:p>
    <w:p>
      <w:pPr>
        <w:spacing w:after="120"/>
        <w:jc w:val="both"/>
      </w:pPr>
      <w:r>
        <w:rPr>
          <w:rFonts w:ascii="Arial" w:cs="Arial" w:eastAsia="Arial" w:hAnsi="Arial"/>
          <w:sz w:val="24"/>
          <w:szCs w:val="24"/>
        </w:rPr>
        <w:t xml:space="preserve">Исходя из новых функциональных задач различных подразделений правоохранительных органов, необходимо существенно пересмотреть процесс подготовки работников данной системы, в связи с чем будет создана Академия правоохранительных органов.</w:t>
      </w:r>
    </w:p>
    <w:p>
      <w:pPr>
        <w:spacing w:after="120"/>
        <w:jc w:val="both"/>
      </w:pPr>
      <w:r>
        <w:rPr>
          <w:rFonts w:ascii="Arial" w:cs="Arial" w:eastAsia="Arial" w:hAnsi="Arial"/>
          <w:sz w:val="24"/>
          <w:szCs w:val="24"/>
        </w:rPr>
        <w:t xml:space="preserve">Четвертое - во исполнение Комплекса мер по реформе системы правоохранительных органов будет разграничена подследственность между правоохранительными органами.</w:t>
      </w:r>
    </w:p>
    <w:p>
      <w:pPr>
        <w:spacing w:after="120"/>
        <w:jc w:val="both"/>
      </w:pPr>
      <w:r>
        <w:rPr>
          <w:rFonts w:ascii="Arial" w:cs="Arial" w:eastAsia="Arial" w:hAnsi="Arial"/>
          <w:sz w:val="24"/>
          <w:szCs w:val="24"/>
        </w:rPr>
        <w:t xml:space="preserve">Борьбой с экономическими преступлениями будет заниматься Государственная служба по борьбе с экономическими преступлениями при Правительстве Кыргызской Республики, которая будет нести ответственность за этот блок. Будет рассмотрен вопрос о преступлениях коррупционной направленности, а также наркопреступлениях.</w:t>
      </w:r>
    </w:p>
    <w:p>
      <w:pPr>
        <w:spacing w:after="120"/>
        <w:jc w:val="both"/>
      </w:pPr>
      <w:r>
        <w:rPr>
          <w:rFonts w:ascii="Arial" w:cs="Arial" w:eastAsia="Arial" w:hAnsi="Arial"/>
          <w:sz w:val="24"/>
          <w:szCs w:val="24"/>
        </w:rPr>
        <w:t xml:space="preserve">Пятое - внедрение электронного учета преступлений.</w:t>
      </w:r>
    </w:p>
    <w:p>
      <w:pPr>
        <w:spacing w:after="120"/>
        <w:jc w:val="both"/>
      </w:pPr>
      <w:r>
        <w:rPr>
          <w:rFonts w:ascii="Arial" w:cs="Arial" w:eastAsia="Arial" w:hAnsi="Arial"/>
          <w:sz w:val="24"/>
          <w:szCs w:val="24"/>
        </w:rPr>
        <w:t xml:space="preserve">Правительством будет продолжена реализация мер по внедрению в системе правоохранительных органов, включая органы прокуратуры, электронного учета преступлений - так называемой электронной книги учета происшествий (КУП).</w:t>
      </w:r>
    </w:p>
    <w:p>
      <w:pPr>
        <w:spacing w:after="120"/>
        <w:jc w:val="both"/>
      </w:pPr>
      <w:r>
        <w:rPr>
          <w:rFonts w:ascii="Arial" w:cs="Arial" w:eastAsia="Arial" w:hAnsi="Arial"/>
          <w:sz w:val="24"/>
          <w:szCs w:val="24"/>
        </w:rPr>
        <w:t xml:space="preserve">Реализация данного проекта позволит систематизировать всю информацию о преступлениях и происшествиях, а также вести их своевременный учет. С внедрением электронной КУП ни одно из преступлений не будет укрытым. Общая координация данной работы будет возложена на органы прокуратуры.</w:t>
      </w:r>
    </w:p>
    <w:p>
      <w:pPr>
        <w:spacing w:after="120"/>
        <w:jc w:val="both"/>
      </w:pPr>
      <w:r>
        <w:rPr>
          <w:rFonts w:ascii="Arial" w:cs="Arial" w:eastAsia="Arial" w:hAnsi="Arial"/>
          <w:sz w:val="24"/>
          <w:szCs w:val="24"/>
        </w:rPr>
        <w:t xml:space="preserve">Шестое - предупреждение и борьба с проявлениями экстремизма и религиозного радикализма.</w:t>
      </w:r>
    </w:p>
    <w:p>
      <w:pPr>
        <w:spacing w:after="120"/>
        <w:jc w:val="both"/>
      </w:pPr>
      <w:r>
        <w:rPr>
          <w:rFonts w:ascii="Arial" w:cs="Arial" w:eastAsia="Arial" w:hAnsi="Arial"/>
          <w:sz w:val="24"/>
          <w:szCs w:val="24"/>
        </w:rPr>
        <w:t xml:space="preserve">Правительством будет продолжена работа по усилению межведомственного взаимодействия, сотрудничества с региональными и международными антитеррористическими структурами, партнерскими спецслужбами в сфере противодействия терроризму, сепаратизму и религиозному экстремизму.</w:t>
      </w:r>
    </w:p>
    <w:p>
      <w:pPr>
        <w:spacing w:after="120"/>
        <w:jc w:val="both"/>
      </w:pPr>
      <w:r>
        <w:rPr>
          <w:rFonts w:ascii="Arial" w:cs="Arial" w:eastAsia="Arial" w:hAnsi="Arial"/>
          <w:sz w:val="24"/>
          <w:szCs w:val="24"/>
        </w:rPr>
        <w:t xml:space="preserve">Правительством будет реализована программа по совершенствованию системы исполнения наказаний, направленная на раздельное содержание осужденных в зависимости от видов наказания и степени опасности их для общества. Дополнительные средства будут выделены на улучшение материально-технической базы Государственной службы исполнения наказаний при Правительстве Кыргызской Республики и строительство новых колоний.</w:t>
      </w:r>
    </w:p>
    <w:p>
      <w:pPr>
        <w:spacing w:after="120"/>
        <w:jc w:val="both"/>
      </w:pPr>
      <w:r>
        <w:rPr>
          <w:rFonts w:ascii="Arial" w:cs="Arial" w:eastAsia="Arial" w:hAnsi="Arial"/>
          <w:sz w:val="24"/>
          <w:szCs w:val="24"/>
        </w:rPr>
        <w:t xml:space="preserve">Принимая во внимание современные вызовы и угрозы, будут приняты адекватные меры по антитеррористической защищенности различных объектов, включая учебные заведения и иные объекты стратегической важности. В связи с чем разработанный антитеррористический паспорт будет внедрен на всех объектах жизнеобеспечения.</w:t>
      </w:r>
    </w:p>
    <w:p>
      <w:pPr>
        <w:spacing w:after="120"/>
        <w:jc w:val="both"/>
      </w:pPr>
      <w:r>
        <w:rPr>
          <w:rFonts w:ascii="Arial" w:cs="Arial" w:eastAsia="Arial" w:hAnsi="Arial"/>
          <w:sz w:val="24"/>
          <w:szCs w:val="24"/>
        </w:rPr>
        <w:t xml:space="preserve">6. Сохранение окружающей среды</w:t>
      </w:r>
    </w:p>
    <w:p>
      <w:pPr>
        <w:spacing w:after="120"/>
        <w:jc w:val="both"/>
      </w:pPr>
      <w:r>
        <w:rPr>
          <w:rFonts w:ascii="Arial" w:cs="Arial" w:eastAsia="Arial" w:hAnsi="Arial"/>
          <w:sz w:val="24"/>
          <w:szCs w:val="24"/>
        </w:rPr>
        <w:t xml:space="preserve">Правительство будет реализовывать мероприятия по сохранению окружающей среды и тщательно рассматривать целесообразность проектов, которые могут нанести вред экологии.</w:t>
      </w:r>
    </w:p>
    <w:p>
      <w:pPr>
        <w:spacing w:after="120"/>
        <w:jc w:val="both"/>
      </w:pPr>
      <w:r>
        <w:rPr>
          <w:rFonts w:ascii="Arial" w:cs="Arial" w:eastAsia="Arial" w:hAnsi="Arial"/>
          <w:sz w:val="24"/>
          <w:szCs w:val="24"/>
        </w:rPr>
        <w:t xml:space="preserve">Первое - снижение рисков для окружающей среды от производственной деятельности. Инвестиционные проекты должны проходить тщательную экологическую экспертизу. В частности, при недропользовании каждый проект должен предусматривать достаточные и безусловные обязательства инвесторов по рекультивации отведенных земель и окружающей среды. В целом экологический фактор должен быть учтен при принятии решений и иметь стоимостную оценку в случае причинения ущерба окружающей среде. Также необходимо принять нормативные акты для введения экономически рассчитанной платы за экосистемные услуги.</w:t>
      </w:r>
    </w:p>
    <w:p>
      <w:pPr>
        <w:spacing w:after="120"/>
        <w:jc w:val="both"/>
      </w:pPr>
      <w:r>
        <w:rPr>
          <w:rFonts w:ascii="Arial" w:cs="Arial" w:eastAsia="Arial" w:hAnsi="Arial"/>
          <w:sz w:val="24"/>
          <w:szCs w:val="24"/>
        </w:rPr>
        <w:t xml:space="preserve">Второе - рациональное природопользование всеми видами ресурсов.</w:t>
      </w:r>
    </w:p>
    <w:p>
      <w:pPr>
        <w:spacing w:after="120"/>
        <w:jc w:val="both"/>
      </w:pPr>
      <w:r>
        <w:rPr>
          <w:rFonts w:ascii="Arial" w:cs="Arial" w:eastAsia="Arial" w:hAnsi="Arial"/>
          <w:sz w:val="24"/>
          <w:szCs w:val="24"/>
        </w:rPr>
        <w:t xml:space="preserve">Будет разработана программа по рациональному использованию ресурсов и сохранению природной чистоты страны. Особое внимание должно быть уделено главному ресурсу - воде. Важно рациональное и бережное использование водных ресурсов внутри страны и требование от наших соседей соответствующего отношения.</w:t>
      </w:r>
    </w:p>
    <w:p>
      <w:pPr>
        <w:spacing w:after="120"/>
        <w:jc w:val="both"/>
      </w:pPr>
      <w:r>
        <w:rPr>
          <w:rFonts w:ascii="Arial" w:cs="Arial" w:eastAsia="Arial" w:hAnsi="Arial"/>
          <w:sz w:val="24"/>
          <w:szCs w:val="24"/>
        </w:rPr>
        <w:t xml:space="preserve">Третье - энергосбережение и энергоэффективность, создание условий для использования альтернативных источников энергии. Любые инвестиции в развитие альтернативной энергетики должны получить преференции в виде предоставления земельных участков, гарантии приобретения продукции, стабильного ценообразования.</w:t>
      </w:r>
    </w:p>
    <w:p>
      <w:pPr>
        <w:spacing w:after="120"/>
        <w:jc w:val="both"/>
      </w:pPr>
      <w:r>
        <w:rPr>
          <w:rFonts w:ascii="Arial" w:cs="Arial" w:eastAsia="Arial" w:hAnsi="Arial"/>
          <w:sz w:val="24"/>
          <w:szCs w:val="24"/>
        </w:rPr>
        <w:t xml:space="preserve">Четвертое - стимулирование модернизации технологической базы. Будут реализованы меры стимулирования для импорта технологически более совершенного оборудования с минимальным воздействием на окружающую среду.</w:t>
      </w:r>
    </w:p>
    <w:p>
      <w:pPr>
        <w:spacing w:after="120"/>
        <w:jc w:val="both"/>
      </w:pPr>
      <w:r>
        <w:rPr>
          <w:rFonts w:ascii="Arial" w:cs="Arial" w:eastAsia="Arial" w:hAnsi="Arial"/>
          <w:sz w:val="24"/>
          <w:szCs w:val="24"/>
        </w:rPr>
        <w:t xml:space="preserve">III. Целевые стратегические ориентиры</w:t>
      </w:r>
    </w:p>
    <w:p>
      <w:pPr>
        <w:spacing w:after="120"/>
        <w:jc w:val="both"/>
      </w:pPr>
      <w:r>
        <w:rPr>
          <w:rFonts w:ascii="Arial" w:cs="Arial" w:eastAsia="Arial" w:hAnsi="Arial"/>
          <w:sz w:val="24"/>
          <w:szCs w:val="24"/>
        </w:rPr>
        <w:t xml:space="preserve">Правительство планирует добиться реальных качественных изменений в стране:</w:t>
      </w:r>
    </w:p>
    <w:p>
      <w:pPr>
        <w:spacing w:after="120"/>
        <w:jc w:val="both"/>
      </w:pPr>
      <w:r>
        <w:rPr>
          <w:rFonts w:ascii="Arial" w:cs="Arial" w:eastAsia="Arial" w:hAnsi="Arial"/>
          <w:sz w:val="24"/>
          <w:szCs w:val="24"/>
        </w:rPr>
        <w:t xml:space="preserve">- среднегодовой реальный рост ВВП будет превышать средний показатель по странам ЕАЭС, определяемый согласно методике и рекомендациям ЕЭК (в пределах до 5 процентов);</w:t>
      </w:r>
    </w:p>
    <w:p>
      <w:pPr>
        <w:spacing w:after="120"/>
        <w:jc w:val="both"/>
      </w:pPr>
      <w:r>
        <w:rPr>
          <w:rFonts w:ascii="Arial" w:cs="Arial" w:eastAsia="Arial" w:hAnsi="Arial"/>
          <w:sz w:val="24"/>
          <w:szCs w:val="24"/>
        </w:rPr>
        <w:t xml:space="preserve">- среднегодовой уровень инфляции - в интервале 5-7 процентов;</w:t>
      </w:r>
    </w:p>
    <w:p>
      <w:pPr>
        <w:spacing w:after="120"/>
        <w:jc w:val="both"/>
      </w:pPr>
      <w:r>
        <w:rPr>
          <w:rFonts w:ascii="Arial" w:cs="Arial" w:eastAsia="Arial" w:hAnsi="Arial"/>
          <w:sz w:val="24"/>
          <w:szCs w:val="24"/>
        </w:rPr>
        <w:t xml:space="preserve">- дефицит бюджета к ВВП - не более 5 процентов.</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Реализация настоящей Программы, прежде всего, будет основана на принципах преемственности утвержденных приоритетов социально-экономического развития страны и направлена на повышение благосостояния граждан.</w:t>
      </w:r>
    </w:p>
    <w:p>
      <w:pPr>
        <w:spacing w:after="120"/>
        <w:jc w:val="both"/>
      </w:pPr>
      <w:r>
        <w:rPr>
          <w:rFonts w:ascii="Arial" w:cs="Arial" w:eastAsia="Arial" w:hAnsi="Arial"/>
          <w:sz w:val="24"/>
          <w:szCs w:val="24"/>
        </w:rPr>
        <w:t xml:space="preserve">Ключевыми задачами Правительства будут являться стабильное и добросовестное государственное управление, деполитизация государственной службы, проведение последовательной макроэкономической политики. При этом Правительство будет полностью поддерживать разумные инициативы, исходящие от гражданского общества и бизнеса.</w:t>
      </w:r>
    </w:p>
    <w:p>
      <w:pPr>
        <w:spacing w:after="120"/>
        <w:jc w:val="both"/>
      </w:pPr>
      <w:r>
        <w:rPr>
          <w:rFonts w:ascii="Arial" w:cs="Arial" w:eastAsia="Arial" w:hAnsi="Arial"/>
          <w:sz w:val="24"/>
          <w:szCs w:val="24"/>
        </w:rPr>
        <w:t xml:space="preserve">Особый акцент в деятельности Правительства будет сделан на обеспечение экономического роста, финансовой стабильности страны, а также на проведение комплекса мер по углублению и расширению интеграционных процессов в рамках Евразийского экономического союза с учетом соблюдения национальных интересов. Вместе с тем, Правительство сосредоточит свои усилия на обеспечении устойчивости систем жизнеобеспечения, достижении стабильных темпов экономического роста и выполнении всех социальных обязательств.</w:t>
      </w:r>
    </w:p>
    <w:p>
      <w:pPr>
        <w:spacing w:after="120"/>
        <w:jc w:val="both"/>
      </w:pPr>
      <w:r>
        <w:rPr>
          <w:rFonts w:ascii="Arial" w:cs="Arial" w:eastAsia="Arial" w:hAnsi="Arial"/>
          <w:sz w:val="24"/>
          <w:szCs w:val="24"/>
        </w:rPr>
        <w:t xml:space="preserve">Благодаря реализации национальных проектов, будут созданы новые рабочие места и, как следствие, снизится уровень безработицы в стране, привлечены иностранные инвестиции в основные отрасли экономики, улучшатся инвестиционный климат, бизнес-среда и позиции страны в международных рейтингах.</w:t>
      </w:r>
    </w:p>
    <w:p>
      <w:pPr>
        <w:spacing w:after="120"/>
        <w:jc w:val="both"/>
      </w:pPr>
      <w:r>
        <w:rPr>
          <w:rFonts w:ascii="Arial" w:cs="Arial" w:eastAsia="Arial" w:hAnsi="Arial"/>
          <w:sz w:val="24"/>
          <w:szCs w:val="24"/>
        </w:rPr>
        <w:t xml:space="preserve">Эффективная реализация задач, отраженных в Программе позволит создать условия для развития образования, здравоохранения, улучшение пенсионного обеспечения, проявления заботы о лицах с ограниченными возможностями. Также позволит сформировать необходимую экономическую базу для полноценной реализации потенциала страны в рамках Евразийского экономического союза.</w:t>
      </w:r>
    </w:p>
    <w:p>
      <w:pPr>
        <w:spacing w:after="120"/>
        <w:jc w:val="both"/>
      </w:pPr>
      <w:r>
        <w:rPr>
          <w:rFonts w:ascii="Arial" w:cs="Arial" w:eastAsia="Arial" w:hAnsi="Arial"/>
          <w:sz w:val="24"/>
          <w:szCs w:val="24"/>
        </w:rPr>
        <w:t xml:space="preserve">Программа Правительства ставит перед собой реальные цели, для достижения которых потребуется консолидация всех ветвей государственной власти, общественных организаций и бизнеса. Создание Координационного совета по обсуждению наиболее актуальных и важных инициатив в сфере социально-экономического развития страны при поддержке Президента Кыргызской Республики поможет достичь поставленных целей и задач.</w:t>
      </w:r>
    </w:p>
    <w:p>
      <w:pPr>
        <w:spacing w:after="120"/>
        <w:jc w:val="both"/>
      </w:pPr>
      <w:r>
        <w:rPr>
          <w:rFonts w:ascii="Arial" w:cs="Arial" w:eastAsia="Arial" w:hAnsi="Arial"/>
          <w:sz w:val="24"/>
          <w:szCs w:val="24"/>
        </w:rPr>
        <w:t xml:space="preserve">Правительство будет работать над обеспечением общественно-политической стабильности и безопасности, использовать все возможности для развития страны и стремиться к достижению доверия и единства народа Кыргызстана.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y1i_wmcyyz_n70r8ckh">
      <w:r>
        <w:rPr>
          <w:rFonts w:ascii="Arial" w:cs="Arial" w:eastAsia="Arial" w:hAnsi="Arial"/>
          <w:color w:val="132D3F"/>
          <w:sz w:val="16"/>
          <w:szCs w:val="16"/>
          <w:u w:val="single"/>
        </w:rPr>
        <w:t xml:space="preserve">dalil.kg/document/78278</w:t>
      </w:r>
    </w:hyperlink>
  </w:p>
  <w:p>
    <w:pPr>
      <w:spacing w:after="0" w:before="40"/>
      <w:jc w:val="center"/>
    </w:pPr>
    <w:hyperlink w:history="1" r:id="rIdeucnrq3jizidnqmyygv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lzse2uj0fd7zwkys-cre" Type="http://schemas.openxmlformats.org/officeDocument/2006/relationships/hyperlink" Target="https://dalil.kg/document/79153" TargetMode="External"/><Relationship Id="rIdhuerwmhtj83t5yfrpnpgg" Type="http://schemas.openxmlformats.org/officeDocument/2006/relationships/hyperlink" Target="https://dalil.kg/document/78277" TargetMode="External"/><Relationship Id="rIdotpczvucjyzfaqxapgic_"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y1i_wmcyyz_n70r8ckh" Type="http://schemas.openxmlformats.org/officeDocument/2006/relationships/hyperlink" Target="https://dalil.kg/document/78278" TargetMode="External"/><Relationship Id="rIdeucnrq3jizidnqmyygv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2026-09-23T20:30:48.970Z</dcterms:created>
  <dcterms:modified xsi:type="dcterms:W3CDTF">2026-09-23T20:30:48.970Z</dcterms:modified>
</cp:coreProperties>
</file>

<file path=docProps/custom.xml><?xml version="1.0" encoding="utf-8"?>
<Properties xmlns="http://schemas.openxmlformats.org/officeDocument/2006/custom-properties" xmlns:vt="http://schemas.openxmlformats.org/officeDocument/2006/docPropsVTypes"/>
</file>