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bcdfww2sdrv9jadv4v-qi">
        <w:r>
          <w:rPr>
            <w:rFonts w:ascii="Arial" w:cs="Arial" w:eastAsia="Arial" w:hAnsi="Arial"/>
            <w:color w:val="1D4ED8"/>
            <w:sz w:val="24"/>
            <w:szCs w:val="24"/>
            <w:u w:val="single"/>
          </w:rPr>
          <w:t xml:space="preserve">31 декабря 2001 года N 835</w:t>
        </w:r>
      </w:hyperlink>
      <w:r>
        <w:rPr>
          <w:rFonts w:ascii="Arial" w:cs="Arial" w:eastAsia="Arial" w:hAnsi="Arial"/>
          <w:sz w:val="24"/>
          <w:szCs w:val="24"/>
        </w:rPr>
        <w:t xml:space="preserve">  г.Бишкек, Дом Правительства от 26 февраля 2001 года N 62            ПОСТАНОВЛЕНИЕ ПРАВИТЕЛЬСТВА КЫРГЫЗСКОЙ РЕСПУБЛИКИ            О внесении изменений и дополнений в постановление      Правительства Кыргызской Республики от 21 апреля 2000 года          N 229 "О Программе реструктуризации и приватизации                   акционерного общества "Кыргызгаз"     В соответствии с законами Кыргызской Республики  "Об  энергетике","О   разгосударствлении  и  приватизации государственной собственностив Кыргызской Республике",  Концепцией и Программой  разгосударствленияи приватизации  государственной  собственности в Кыргызской Республикена  1998-2000  годы,  утвержденными  обеими  палатами  Жогорку  КенешаКыргызской    Республики,    Правительство    Кыргызской    Республикипостановляет:    1. Внести в Программу реструктуризации и приватизации акционерногообщества   "Кыргызгаз",    одобренную   постановлением   ПравительстваКыргызской  Республики  от  21 апреля  2000  года  N  229,   следующиеизменения и дополнения:    - название программы изложить в следующей редакции:    "Программа реорганизации  и  приватизации  государственного пакетаакций акционерного общества "Кыргызгаз";    - по  всему тексту Программы слова:  "Программа реструктуризации иприватизации  акционерного  общества  "Кыргызгаз"  заменить   словами:"Программа реорганизации и приватизации государственного пакета  акцийакционерного общества "Кыргызгаз";    -  в  разделе  I.  "Введение" абзац шестой  изложить  в  следующейредакции:    "- 9,91% простых акций реализованы на купонном аукционе;    -   8%   простых  акций  переданы  Социальному  фонду   КыргызскойРеспублики в соответствии с Указом Президента Кыргызской Республики "Одополнительных   мерах   по   обеспечению   финансовой    устойчивостиСоциального  фонда Кыргызской Республики" от 12 декабря 1998 года;    - 82,09%  простых акций находятся в собственности  государства,  втом  числе  до  5% простых акций предполагается передать  безвозмезднотрудовому коллективу АО "Кыргызгаз";    -   в   разделе   V.   "Порядок  реструктуризации  и  приватизацииакционерного общества "Кыргызгаз" изменить сроки проведения:    - этап 1, на - IV квартал 2000 года - I квартал 2001 года;    - этап 2, на - II квартал 2001 года - III квартал 2001 года;    - этап 3, на - III квартал 2001 года -IV квартал 2001 года.    -  этап  1,   "Распределительные компании, а) Север" абзац  первыйизложить в следующей редакции:    - "Образование двух самостоятельных акционерных  обществ  на  базегазораспределительных предприятий на севере (Бишкек, Чуй)";    -  этап  2,   "Распределительные компании, а) Север" абзац  первыйизложить в следующей редакции:    - "Подготовка проспектов приватизации  двух  газораспределительныхкомпаний на севере Кыргызстана";    -  этап  3,   "Распределительные компании, а) Север" абзац  первыйизложить в следующей редакции:    -  "Проведение  тендера  на приватизацию  государственного  пакетаакций   двух  северных  газораспределительных  компаний  и  подведениеитогов";    -  в  приложении  1 к Программе. В разделе "Описание  деятельностиакционерного    общества   "Кыргызгаз",   организационная    структураакционерного  общества "Кыргызгаз" строки 2 и 3 изложить  в  следующейредакции:    "-  4   подразделения   газового  хозяйства  (Бишкек,   Чуй,   Ош,Джалал-Абад);    - Управление  сжиженного  газа  - (Джалал-Абадская база сжиженногогаза),   9  филиалов сжиженного газа (Каракол, Талас, Кара-Балта,  Ош,Сокулук, Нарын, Токмок, Балыкчи, Бишкек)";    - в таблице 1 приложения 1:    - в  строке  1 исключить слова:  "Токмокское УГХ,  Кара-БалтинскоеУГХ";    - в строке 6 исключить слова "Сокулукская, Балыкчинская";    - в приложении 1 раздела "Результаты деятельности" абзац четвертыйисключить;    - в приложении 1 раздела "Расчет  издержек  замещения  выбывающегоосновного   капитала  для  инфраструктуры  трубопровода   "Кыргызгаза"таблицу  2  переименовать  на  таблицу  3.   В  таблице  подразделение"Токмокское УГХ" исключить;    -   в  приложении  1  раздела  "Операции.   Распределение  газа  вКыргызстане в 1998 году (млн. куб. метров)":    - таблицу 3 переименовать на таблицу 4.  В  таблице  подразделения"Чуйское УГХ и Токмокское УГХ" объединить и указать как "Чуйское УГХ";    - таблицу 4 переименовать на таблицу 5.  В  таблице  подразделения"Чуйское и Токмокское УГХ" объединить и указать как "Чуйское УГХ";    - в таблице 4 объем поставок Чуйского УГХ изменить с "107,129"  на"97,129";    - в разделе "Новые тарифы" приложения 2 после слов:  "с  1  апреля2000   года"  концовку  абзаца заменить следующими словами:   "и  с  1июля  2000  года льготный тариф был полностью отменен и в  этой  связигосударственное  регулирование  цен  (разница  цен  между  фактическойсебестоимостью  природного  газа и тарифами  для  различных  категорийпотребителей)   была отменена. Тарифы будут ежемесячно индексироватьсяпо  мере  изменения обменного курса. Защита беднейших слоев  населениядолжна  будет обеспечена через  правительственные программы социальнойзащиты оказанием адресной поддержки таких слоев населения";    -   в  главе  II  раздела  "Обозначенные  цели  достигаются  путемреализации  следующих  задач" последний  абзац  изложить  в  следующейредакции:    "- принятием превентивных мер по устранению  возможных  негативныхсоциальных,     экономических,    технологических    последствий     врезультате   структурной   перестройки   предприятий   газоснабжающегокомплекса,   включая  совершенствование  системы   социальной  защиты,оказанием адресной поддержки отдельным категориям потребителей".    2.   Одобрить   прилагаемую  "Финансовую  модель  функционированияакционерного   общества  "Кыргызгаз" и  в  новой  редакции </w:t>
      </w:r>
      <w:hyperlink w:history="1" r:id="rIdwfi24o3qaksgr0tj3hi25">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реорганизации   и   приватизации   государственного    пакета    акцийакционерного  общества "Кыргызгаз".    3.  Направить  Финансовую  модель  и  Программу  реорганизации   иприватизации  государственного  пакета  акций  акционерного   общества"Кыргызгаз" на рассмотрение Жогорку Кенеша Кыргызской Республики.    4.  Назначить  Джиенбекова  С.М.  - Председателя  Государственногокомитета   Кыргызской   Республики   по   управлению   государственнымимуществом и привлечению  прямых инвестиций официальным представителемПравительства   Кыргызской  Республики  при  рассмотрении    указанныхдокументов  палатами Жогорку Кенеша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q9lofnqbf7zamrs9p4ya">
      <w:r>
        <w:rPr>
          <w:rFonts w:ascii="Arial" w:cs="Arial" w:eastAsia="Arial" w:hAnsi="Arial"/>
          <w:color w:val="132D3F"/>
          <w:sz w:val="16"/>
          <w:szCs w:val="16"/>
          <w:u w:val="single"/>
        </w:rPr>
        <w:t xml:space="preserve">dalil.kg/document/7898</w:t>
      </w:r>
    </w:hyperlink>
  </w:p>
  <w:p>
    <w:pPr>
      <w:spacing w:after="0" w:before="40"/>
      <w:jc w:val="center"/>
    </w:pPr>
    <w:hyperlink w:history="1" r:id="rIdwdf5vtmd57ju5q8ifdfv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cdfww2sdrv9jadv4v-qi" Type="http://schemas.openxmlformats.org/officeDocument/2006/relationships/hyperlink" Target="https://dalil.kg/document/96478" TargetMode="External"/><Relationship Id="rIdwfi24o3qaksgr0tj3hi25" Type="http://schemas.openxmlformats.org/officeDocument/2006/relationships/hyperlink" Target="https://dalil.kg/document/684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q9lofnqbf7zamrs9p4ya" Type="http://schemas.openxmlformats.org/officeDocument/2006/relationships/hyperlink" Target="https://dalil.kg/document/7898" TargetMode="External"/><Relationship Id="rIdwdf5vtmd57ju5q8ifdfv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2026-09-24T08:17:56.056Z</dcterms:created>
  <dcterms:modified xsi:type="dcterms:W3CDTF">2026-09-24T08:17:56.056Z</dcterms:modified>
</cp:coreProperties>
</file>

<file path=docProps/custom.xml><?xml version="1.0" encoding="utf-8"?>
<Properties xmlns="http://schemas.openxmlformats.org/officeDocument/2006/custom-properties" xmlns:vt="http://schemas.openxmlformats.org/officeDocument/2006/docPropsVTypes"/>
</file>