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связи с принятием конституционных законов Кыргызской Республики "О внесении изменений в конституционный Закон Кыргызской Республики "О военном положении" и "О внесении дополнений и изменений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связи с принятием конституционных законов Кыргызской Республики "О внесении изменений в конституционный Закон Кыргызской Республики "О военном положении" </w:t>
      </w:r>
      <w:r>
        <w:rPr>
          <w:rFonts w:ascii="Arial" w:cs="Arial" w:eastAsia="Arial" w:hAnsi="Arial"/>
          <w:sz w:val="24"/>
          <w:szCs w:val="24"/>
        </w:rPr>
        <w:t xml:space="preserve">от 20 мая 2015 года № 106</w:t>
      </w:r>
      <w:r>
        <w:rPr>
          <w:rFonts w:ascii="Arial" w:cs="Arial" w:eastAsia="Arial" w:hAnsi="Arial"/>
          <w:sz w:val="24"/>
          <w:szCs w:val="24"/>
        </w:rPr>
        <w:t xml:space="preserve"> и "О внесении дополнений и изменений в некоторые законодательные акты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июля 2015 года № 163</w:t>
      </w:r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uwsuahh5q73avr3rfi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2015 года № 845).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vbpkvmebf4rtuirtu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dalil.kg/document/79245</w:t>
      </w:r>
    </w:hyperlink>
  </w:p>
  <w:p>
    <w:pPr>
      <w:spacing w:after="0" w:before="40"/>
      <w:jc w:val="center"/>
    </w:pPr>
    <w:hyperlink w:history="1" r:id="rIdzfpbkv6zzu-lsyhooul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suahh5q73avr3rfiivs" Type="http://schemas.openxmlformats.org/officeDocument/2006/relationships/hyperlink" Target="https://dalil.kg/document/9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vbpkvmebf4rtuirtuiq" Type="http://schemas.openxmlformats.org/officeDocument/2006/relationships/hyperlink" Target="https://dalil.kg/document/79245" TargetMode="External"/><Relationship Id="rIdzfpbkv6zzu-lsyhooul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2026-10-03T10:46:00.381Z</dcterms:created>
  <dcterms:modified xsi:type="dcterms:W3CDTF">2026-10-03T10:46:00.381Z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