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в соответствии с постановлением Правительства КР </w:t>
      </w:r>
      <w:hyperlink w:history="1" r:id="rIdpzqoz3q2ggyohs24v8r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февраля 2006 года №72</w:t>
        </w:r>
      </w:hyperlink>
      <w:r>
        <w:rPr>
          <w:rFonts w:ascii="Arial" w:cs="Arial" w:eastAsia="Arial" w:hAnsi="Arial"/>
          <w:sz w:val="24"/>
          <w:szCs w:val="24"/>
        </w:rPr>
        <w:t xml:space="preserve">   г.Бишкек, Дом Правительства от 23 марта 2001 года N 116             ПОСТАНОВЛЕНИЕ ПРАВИТЕЛЬСТВА КЫРГЫЗСКОЙ РЕСПУБЛИКИ           О Департаменте таможенной службы Комитета по доходам            при Министерстве финансов Кыргызской Республики               (В редакции постановления Правительства КР от                      </w:t>
      </w:r>
      <w:hyperlink w:history="1" r:id="rIdwl6d7as4xi7mhmssyt7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2002 года N 729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  соответствии  с  указами  Президента  Кыргызской  Республики  "Ореорганизации  центральных органов государственного управления"  и  "Омерах   по   дальнейшему  совершенствованию  управленческих   структургосударственных органов Кыргызской Республики" от 28 декабря 2000 годаПравительство Кыргызской Республики постановляет:  1. Утвердить прилагаемые:  -  </w:t>
      </w:r>
      <w:hyperlink w:history="1" r:id="rIdh4wisfhnjgirybp5reo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о  флаге  и  символике Департамента  таможенной  службыКомитета  по  доходам при Министерстве финансов Кыргызской  Республики(приложение 3);  - </w:t>
      </w:r>
      <w:hyperlink w:history="1" r:id="rId692lrsfptnqkybob7iu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одежды и нормах вещевого довольствия должностныхлиц таможенных органов Кыргызской Республики (приложение 4).  (В редакции </w:t>
      </w:r>
      <w:hyperlink w:history="1" r:id="rIdljfwkhay9c0okeax_6a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октября 2002 года N729)  2.  Утратил силу в соответствии с  Правительства КР от30 октября 2002 года N 729  3.  Министерству финансов Кыргызской Республики в двухмесячный  сроквнести   предложения   по  полному  переводу  на   финансирование   изгосударственного  бюджета Департамента таможенной службы  Комитета  подоходам при Министерстве финансов Кыргызской Республики.  4. Признать утратившими силу:  - </w:t>
      </w:r>
      <w:hyperlink w:history="1" r:id="rIdndlhsmnmw_tfgbszcqz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1992года  N  120 "О Государственной таможенной инспекции при ПравительствеКыргызской Республики";  - </w:t>
      </w:r>
      <w:hyperlink w:history="1" r:id="rIdeo6l9vst031cbhx034q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ноября 1996года  N  514  "О  внесении  изменений  в  постановление  ПравительстваКыргызской  Республики  от 1 июля 1996 года N 300  "О  Государственнойтаможенной инспекции при Правительстве Кыргызской Республики";  -  </w:t>
      </w:r>
      <w:hyperlink w:history="1" r:id="rIdoggqqafifpp_sqmxgmj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1999года  N  132  "О Государственной таможенной инспекции при Министерствефинансов Кыргызской Республики";  -  </w:t>
      </w:r>
      <w:hyperlink w:history="1" r:id="rId8zvz_fem0glkhndlmky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17  августа2000   года   N  501  "О  Государственной  таможенной  инспекции   приМинистерстве финансов Кыргызской Республики";  -  </w:t>
      </w:r>
      <w:hyperlink w:history="1" r:id="rIduraf0oh1jufsx23fycw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октября2000  года  N  619 "О внесении изменения в постановление ПравительстваКыргызской Республики от 17 августа 2000 года N 501 "О Государственнойтаможенной инспекции при Министерстве финансов Кыргызской Республики".    Премьер-министр Кыргызской Республики               К.Бакиев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qoz3q2ggyohs24v8rgo" Type="http://schemas.openxmlformats.org/officeDocument/2006/relationships/hyperlink" Target="http://kodeks.duckdns.org/document/57103" TargetMode="External"/><Relationship Id="rIdwl6d7as4xi7mhmssyt7ne" Type="http://schemas.openxmlformats.org/officeDocument/2006/relationships/hyperlink" Target="http://kodeks.duckdns.org/document/53938" TargetMode="External"/><Relationship Id="rIdh4wisfhnjgirybp5reobb" Type="http://schemas.openxmlformats.org/officeDocument/2006/relationships/hyperlink" Target="http://kodeks.duckdns.org/document/6868" TargetMode="External"/><Relationship Id="rId692lrsfptnqkybob7iuhp" Type="http://schemas.openxmlformats.org/officeDocument/2006/relationships/hyperlink" Target="http://kodeks.duckdns.org/document/6869" TargetMode="External"/><Relationship Id="rIdljfwkhay9c0okeax_6afw" Type="http://schemas.openxmlformats.org/officeDocument/2006/relationships/hyperlink" Target="http://kodeks.duckdns.org/document/53938" TargetMode="External"/><Relationship Id="rIdndlhsmnmw_tfgbszcqz86" Type="http://schemas.openxmlformats.org/officeDocument/2006/relationships/hyperlink" Target="http://kodeks.duckdns.org/document/39141" TargetMode="External"/><Relationship Id="rIdeo6l9vst031cbhx034q-2" Type="http://schemas.openxmlformats.org/officeDocument/2006/relationships/hyperlink" Target="http://kodeks.duckdns.org/document/35844" TargetMode="External"/><Relationship Id="rIdoggqqafifpp_sqmxgmj7l" Type="http://schemas.openxmlformats.org/officeDocument/2006/relationships/hyperlink" Target="http://kodeks.duckdns.org/document/33218" TargetMode="External"/><Relationship Id="rId8zvz_fem0glkhndlmkyq7" Type="http://schemas.openxmlformats.org/officeDocument/2006/relationships/hyperlink" Target="http://kodeks.duckdns.org/document/7574" TargetMode="External"/><Relationship Id="rIduraf0oh1jufsx23fycwox" Type="http://schemas.openxmlformats.org/officeDocument/2006/relationships/hyperlink" Target="http://kodeks.duckdns.org/document/771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2026-09-23T00:23:06.410Z</dcterms:created>
  <dcterms:modified xsi:type="dcterms:W3CDTF">2026-09-23T00:23:06.410Z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