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wbfypeu3slobj_wz-skd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30 августа 2017 года № 2017-П-09/39-5-(ДКП)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
 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 (далее - Положение) определяет порядок продажи Национальным банком (далее - Национальный банк) золота коммерческим банкам на условиях "своп" без физической поставки с условием зачисления тройских унций золота на обезличенный металлический счет коммерческого банка (далее - Участник) и обратный выкуп золота через Автоматизированную торговую систему Национального банка Кыргызской Республики (далее - АТС).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Национальный банк проводит операции с золотом на межбанковском внутреннем рынке по решению Комитета денежно-кредитного регулирования Национального банка (далее - КДКР).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Взаимоотношения Участника и Национального банка регулируются настоящим Положением и соответствующим двусторонним Соглашением между Национальным банком Кыргызской Республики и коммерческим банком о продаже и обратном выкупе Национальным банком Кыргызской Республики золота через Автоматизированную торговую систему Национального банка Кыргызской Республики и расчетов, согласно </w:t>
      </w:r>
      <w:hyperlink w:history="1" r:id="rIdt7zbwk1nybgyhwxkhle_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Условия и правила, установленные </w:t>
      </w:r>
      <w:hyperlink w:history="1" r:id="rIdtiu-j39oipi_dvfv8mzq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"О работе Автоматизированной торговой системы Национального банка Кыргызской Республики", утвержденного </w:t>
      </w:r>
      <w:hyperlink w:history="1" r:id="rIdycadcdkxxj127ivlridl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марта 2013 года № 10/18 (далее - Положение о работе АТС), распространяются на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При заключении операций с золотом через АТС Участник должен руководствоваться настоящим Положением и Положением о работе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Для целей настоящего Положения, наряду с терминами, указанными в Положении о работе АТС, применяются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сделки</w:t>
      </w:r>
      <w:r>
        <w:rPr>
          <w:rFonts w:ascii="Arial" w:cs="Arial" w:eastAsia="Arial" w:hAnsi="Arial"/>
          <w:sz w:val="22"/>
          <w:szCs w:val="22"/>
        </w:rPr>
        <w:t xml:space="preserve"> - рабочий день, в который происходит заключение сделки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валютирования</w:t>
      </w:r>
      <w:r>
        <w:rPr>
          <w:rFonts w:ascii="Arial" w:cs="Arial" w:eastAsia="Arial" w:hAnsi="Arial"/>
          <w:sz w:val="22"/>
          <w:szCs w:val="22"/>
        </w:rPr>
        <w:t xml:space="preserve"> - рабочий день, в который происходит зачисление/поступление безналичных денежных средств в сомах/золота в тройских унциях на счета Национального банка/Участника в соответствии с условиями заключенной сделки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Дата обратного выкупа золота</w:t>
      </w:r>
      <w:r>
        <w:rPr>
          <w:rFonts w:ascii="Arial" w:cs="Arial" w:eastAsia="Arial" w:hAnsi="Arial"/>
          <w:sz w:val="22"/>
          <w:szCs w:val="22"/>
        </w:rPr>
        <w:t xml:space="preserve"> - рабочий день, в который Участнику возвращается сумма денежных средств и сумма начисленных процентов и списываются тройские унции золота с обезличенного металлического счета Участника в Национальном банке на счет Национального банка. Участник, в свою очередь, зачисляет на счет Национального банка сумму начисленных процентов за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Обезличенный металлический счет</w:t>
      </w:r>
      <w:r>
        <w:rPr>
          <w:rFonts w:ascii="Arial" w:cs="Arial" w:eastAsia="Arial" w:hAnsi="Arial"/>
          <w:sz w:val="22"/>
          <w:szCs w:val="22"/>
        </w:rPr>
        <w:t xml:space="preserve"> - счет, открываемый Национальным банком для Участника в целях учета золота, номинированных в тройских унциях без указания индивидуальных признаков.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Одна тройская унция</w:t>
      </w:r>
      <w:r>
        <w:rPr>
          <w:rFonts w:ascii="Arial" w:cs="Arial" w:eastAsia="Arial" w:hAnsi="Arial"/>
          <w:sz w:val="22"/>
          <w:szCs w:val="22"/>
        </w:rPr>
        <w:t xml:space="preserve"> - мера массы золота, составляющая 31,1035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Сделка по продаже золота</w:t>
      </w:r>
      <w:r>
        <w:rPr>
          <w:rFonts w:ascii="Arial" w:cs="Arial" w:eastAsia="Arial" w:hAnsi="Arial"/>
          <w:sz w:val="22"/>
          <w:szCs w:val="22"/>
        </w:rPr>
        <w:t xml:space="preserve"> - операция, при которой Национальный банк продает золото на условиях "своп" Участнику с последующим зачислением тройских унций золота на обезличенный металлический счет Участника в Национальном банке, в то же время с корреспондентского счета Участника списывается сумма денежных средств в сомах и зачисляется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Участник</w:t>
      </w:r>
      <w:r>
        <w:rPr>
          <w:rFonts w:ascii="Arial" w:cs="Arial" w:eastAsia="Arial" w:hAnsi="Arial"/>
          <w:sz w:val="22"/>
          <w:szCs w:val="22"/>
        </w:rPr>
        <w:t xml:space="preserve"> - коммерческий банк Кыргызской Республики, удовлетворяющий требованиям пункта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Условия проведения сделок по продаже и обратного выкупа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Для получения доступа к проведению сделок по продаже Национальным банком золота Участник должен направить письмо о намерении получения доступа к проведению сделок по продаже Национальным банком золота и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лицензию Национального банка на право проведения банковских операций в национальной и/или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корреспондентский счет в национальной валюте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иметь обезличенный металлический счет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предоставить в Национальный банк доверенность на дилеров, уполномоченных заключать от имени Участника сделки по продаже Национальным банком золота в АТС, согласно </w:t>
      </w:r>
      <w:hyperlink w:history="1" r:id="rIdkzdumypq4kj8o613nmsf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 находиться в процессах и/или процедурах, предусмотренных Законом Кыргызской Республики "О Национальном банке Кыргызской Республики, банках и банковской деятельности" (временная администрация, ликвидация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Основанием для участия в сделках по продаже Национальным банком золота является наличие подписанного Соглашения и заявка на участие в сделках по продаже Национальным банком золота,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КДКР Национального банка определяет следующие условия проведения сделок по продаже и обратном выкупе золота: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дату сделки с золотом;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дату обратного выкупа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общий объем (золото в тройских унциях);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минимальный объем одной заявки (золото в тройских унциях);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процентную ставку по золоту;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процентную ставку по денежным средствам в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Условия проведения сделок по продаже Национальным банком золота, указанные в пункте 9 настоящего Положения, объявляются Национальным банком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Заявка должна удовлетворять объявленным Национальным банком условиям сделки по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Заявка, не соответствующая объявленным Национальным банком условиям сделки по продаже золота, отклоняется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Участник может подать только 1 (одну) заявку,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Участник вправе изменить или отозвать заявку в промежутке между временем начала и временем окончания приема заявок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После наступления времени окончания приема заявок по сделке по продаже Национальным банком золота Участник не может подавать или изменять заявку, и заявка считается безотзывной.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Национальный банк обеспечивает конфиденциальность сведений, указанных в заявке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Объем заявки Участника не должен превышать объема,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Объем заявки Участника не должен быть ниже минимального объема одной заявки,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случае если суммарный объем заявок Участников превысит объявленный Национальным банком объем, то распределение будет проводиться пропорционально их удельному весу. В случае совпадения объемов в заявках у Участников приоритет имеет Участник, который подал заявку первым.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Результаты по проведенным сделкам по продаже Национальным банком золота доступны в АТС, а также объявляются Национальным банком путем размещения статистической информации на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Участник, купивший у Национального банка золото, может продать его другому Участнику. При этом дата обратного выкупа Участником, продавшим золото другому Участнику, должна быть ранее даты обратного выкупа золота Национальным банком. В этом случае Участник, продавший золото, должен письменно уведомить другого Участника об имеющихся обязательствах по данному золоту перед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продажи золота Участником другому Участнику вне АТС, Участник в день продажи золота должен предоставить в Национальный банк платежное поручение (Приложение 3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В случае когда дата валютирования при продаже Национальным банком золота/дата обратного выкупа золота Национальным банком является нерабочим днем в Кыргызской Республике, продажа золота/выкуп золота осуществляется на следующий рабочий день. При обратном выкупе золота перерасчет суммы денежных средств по начисленным процентам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Цена продажи золота в сомах рассчитывается исходя из значения Лондонского вечернего фиксинга цены на золото, установленного в день, предшествующий дню заключения сделки, и официального курса доллара США к сому, действующего на дату заключения сделки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P</w:t>
      </w:r>
      <w:r>
        <w:rPr>
          <w:rFonts w:ascii="Arial" w:cs="Arial" w:eastAsia="Arial" w:hAnsi="Arial"/>
          <w:sz w:val="22"/>
          <w:szCs w:val="22"/>
        </w:rPr>
        <w:t xml:space="preserve">XAU</w:t>
      </w:r>
      <w:r>
        <w:rPr>
          <w:rFonts w:ascii="Arial" w:cs="Arial" w:eastAsia="Arial" w:hAnsi="Arial"/>
          <w:sz w:val="22"/>
          <w:szCs w:val="22"/>
        </w:rPr>
        <w:t xml:space="preserve"> - цена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L</w:t>
      </w:r>
      <w:r>
        <w:rPr>
          <w:rFonts w:ascii="Arial" w:cs="Arial" w:eastAsia="Arial" w:hAnsi="Arial"/>
          <w:sz w:val="22"/>
          <w:szCs w:val="22"/>
        </w:rPr>
        <w:t xml:space="preserve">fi</w:t>
      </w:r>
      <w:r>
        <w:rPr>
          <w:rFonts w:ascii="Arial" w:cs="Arial" w:eastAsia="Arial" w:hAnsi="Arial"/>
          <w:sz w:val="22"/>
          <w:szCs w:val="22"/>
        </w:rPr>
        <w:t xml:space="preserve">x</w:t>
      </w:r>
      <w:r>
        <w:rPr>
          <w:rFonts w:ascii="Arial" w:cs="Arial" w:eastAsia="Arial" w:hAnsi="Arial"/>
          <w:sz w:val="22"/>
          <w:szCs w:val="22"/>
        </w:rPr>
        <w:t xml:space="preserve"> - значение лондонского вечернего фиксинга;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 - официальный курс доллара США к сому.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Округление цены золота в сомах производится с точностью до четырех знаков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В дату обратного выкупа золота Национальный банк будет выкупать золото у Участника по цене первоначальной продажи золота. В свою очередь, Участник обязуется продать золото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Срок начисления процентов по денежным средствам в сомах и золоту производится по формуле простых процентов исходя из количества 360 дней в году (30 дней в месяц) и рассчитывается начиная со дня, следующего за днем зачисления денежных средств в сомах/золота, и до дня обратного списания/зачисления денежных средств в сомах/золота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Проценты по золоту начисляются в тройских унциях и выплачиваются в сомах. Проценты к выплате рассчитываются исходя из значения Лондонского вечернего фиксинга цены на золото, установленного в день, предшествующий дню выплаты процентов по золоту, и официального курса доллара США к сому, действующего на день выплаты процентов по золоту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Проценты по золоту в сомах = сумма начисленных процентов по золоту в тройских унциях 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L</w:t>
      </w:r>
      <w:r>
        <w:rPr>
          <w:rFonts w:ascii="Arial" w:cs="Arial" w:eastAsia="Arial" w:hAnsi="Arial"/>
          <w:sz w:val="22"/>
          <w:szCs w:val="22"/>
        </w:rPr>
        <w:t xml:space="preserve">f</w:t>
      </w:r>
      <w:r>
        <w:rPr>
          <w:rFonts w:ascii="Arial" w:cs="Arial" w:eastAsia="Arial" w:hAnsi="Arial"/>
          <w:sz w:val="22"/>
          <w:szCs w:val="22"/>
        </w:rPr>
        <w:t xml:space="preserve">i</w:t>
      </w:r>
      <w:r>
        <w:rPr>
          <w:rFonts w:ascii="Arial" w:cs="Arial" w:eastAsia="Arial" w:hAnsi="Arial"/>
          <w:sz w:val="22"/>
          <w:szCs w:val="22"/>
        </w:rPr>
        <w:t xml:space="preserve">x</w:t>
      </w:r>
      <w:r>
        <w:rPr>
          <w:rFonts w:ascii="Arial" w:cs="Arial" w:eastAsia="Arial" w:hAnsi="Arial"/>
          <w:sz w:val="22"/>
          <w:szCs w:val="22"/>
        </w:rPr>
        <w:t xml:space="preserve"> - значение лондонского вечернего фиксинга;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- официальный курс доллара США к сому.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Зачисление и списание денежных средств в сомах по счетам Участника/Национального банка производится в АТС. Расчеты по обезличенному металлическому счету Участника производятся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Обезличенный металлический счет Участника в Национальном банке не подлежит обналичиванию в золоте и не может быть обналичен по требованию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Досрочная продажа золота Национальному банку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Пролонгация срока по сделке с золотом с Национальным банком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Права, обязанности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Участник, подписав Соглашение, подтверждает свое согласие с условиями заключения сделок по продаже Национальным банком золота, изложенным в настоящем Положении, и обязуется не отказываться от исполнения обязательств по заключенным сделкам.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Участник при покупке золота у Национального банка должен своевременно осуществлять все необходимые действия по обеспечению наличия соответствующей суммы денежных средств в сомах на корреспондентском счете в Национальном банке для осуществления АТС автоматического исполнения расчетов по денежным средствам в сомах по заключенной сделке на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Участник на дату обратного выкупа золота Национальным банком должен своевременно зачислить на счет Национального банка сумму процентов за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Национальный банк при продаже золота Участнику должен на соответствующую дату валютирования осуществить зачисление золота на обезличенный металлический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Национальный банк на дату обратного выкупа золота у Участника должен своевременно осуществить все необходимые действия по обеспечению наличия соответствующей суммы денежных средств и суммы начисленных процентов на счете Национального банка для осуществления АТС автоматического исполнения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Неисполнением Участником своих обязательств по сделке по продаже Национальным банком золота является отсутствие достаточной суммы денежных средств в сомах на соответствующую дату валютирования на корреспондентском счете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В случае неисполнения Участником своих обязательств по сделке по продаже Национальным банком золота,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сделки.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Неисполнением Участником своих обязательств при обратном выкупе золота Национальным банком является несвоевременное зачисление и/или незачисление суммы процентов за золото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случае неисполнения Участником своих обязательств при обратном выкупе золота Национальным банком,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начисленных процентов.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Списание штрафа производится в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Неисполнением Национальным банком своих обязательств по сделке продаже золота является несвоевременное зачисление и/или незачисление на соответствующую дату валютирования золота на обезличенный металлический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В случае неисполнения Национальным банком своих обязательств по сделке продаже золота, Национальный банк зачисляет единовременную сумму штрафа в размере 0,5 процента от объема проданного золота Участнику на корреспондентский счет Участника в Национальном банке. Штраф зачисляется в сомах.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Неисполнением Национальным банком своих обязательств при обратном выкупе золота у Участника является отсутствие соответствующей суммы денежных средств и суммы начисленных процентов на счете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В случае неисполнения Национальным банком своих обязательств при обратном выкупе золота у Участника, Национальный банк зачисляет единовременную сумму штрафа в размере 0,5 процента от суммы сделки на корреспондентский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Списание и/или зачисление штрафа производится через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Изменения и дополнения в настоящее Положение могут вноситься Национальным банком в целях совершенствования процесса заключения сделок на межбанковском внутреннем рынке Кыргызской Республики через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Типовой формат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СОГЛАШЕНИЕ
 между Национальным банком Кыргызской Республики и коммерческим банком
 ___________________________________________________________
 о продаже и обратном выкупе Национальным банком Кыргызской Республики золота через Автоматизированную торговую систему Национального банка Кыргызской Республики и расчетов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№ ____________ от 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Республики, именуемый в дальнейшем "Национальный банк", в лице _________________, действующего на основании _____________________, с одной стороны, и ________________________, именуемый в дальнейшем "Участник", в лице ___________________________, действующего на основании ___________________, с другой стороны, вместе в дальнейшем именуемые "стороны", на основании Положения "О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Республики", утвержденного постановлением Правления Национального банка от ____________ № _______ (далее - Положение о продаже золота) и </w:t>
      </w:r>
      <w:hyperlink w:history="1" r:id="rIdicuveg9ru0zoxwchtx_q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 работе Автоматизированной торговой системы Национального банка Кыргызской Республики", утвержденного </w:t>
      </w:r>
      <w:hyperlink w:history="1" r:id="rIdfjanllxarbevtxggctb43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марта 2013 года № 10/18 (далее - Положение о работе АТС), заключили настоящее Соглашение между Национальным банком Кыргызской Республики и коммерческим банком о продаже и обратном выкупе Национальным банком Кыргызской Республики золота через Автоматизированную торговую систему Национального банка Кыргызской Республики и расчетов (далее - Соглашение)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сделок по продаже и обратном выкупе Национальным банком золота через Автоматизированную торговую систему Национального банка Кыргызской Республики (далее - АТС) между Национальным банком и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 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Расчеты по сделкам по продаже Национальным банком золота осуществляются по корреспондентскому счету/обезличенному металлическому счету Участника в Национальном банке; и соответствующему счету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Условия проведения сделок по продаже и обратного выкупа золота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Для осуществления сделки по продаже Национальным банком золота Участник должен удовлетворять указанным в пункте 7 Положения о продаже золота требованиям на дату сделки по продаже Национальным банком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Условия проведения сделки по продаже Национальным банком золота, указанные в пункте 9 Положения о продаже золота, определяются КДКР Национального банка и объявляются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Основанием для участия в сделке по продаже Национальным банком золота является наличие подписанного Соглашения и Заявка на участие в сделке по продаже Национальным банком золота, оформленная соответствующим образом и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Участник может подать только 1 (одну) заявку,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Заявка Участника должна удовлетворять объявленным Национальным банком условиям сделки по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Поданная Заявка означает согласие Участника с объявленными Национальным банком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Заявки, не соответствующие объявленным Национальным банком условиям сделки по продаже золота, отклоняются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2.8.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2.9. После наступления времени окончания приема заявок по сделке по продаже Национальным банком золота Участник не может подавать или изменять заявку, и Заявка считается безотзывной.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2.10. Национальный банк обеспечивает конфиденциальность сведений, указанных в заявке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2.11. Объем заявки не должен превышать объема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2.12. Объем заявки Участника не должен быть ниже минимального объема одной заявки объявленного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2.13. В случае если суммарный объем заявок Участников превысит объявленный Национальным банком объем, то распределение будет проводиться пропорционально их удельному весу. В случае совпадения объемов в заявках у Участников приоритет имеет Участник, который подал заявку первым.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2.14. Участник, купивший у Национального банка золото, может продать его другому Участнику. При этом дата обратного выкупа Участником, продавшим золото другому Участнику, должна быть ранее даты обратного выкупа золота Национальным банком. В этом случае Участник, продавший золото, должен уведомить другого Участника об имеющихся обязательствах по данному золоту перед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продажи золота Участником другому Участнику вне АТС, Участник в день продажи золота должен предоставить в Национальный банк платежное поручение (приложение 3 к Положению о продаже золота).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2.15. Зачисление и списание денежных средств в сомах по соответствующим счетам Участника/Национального банка производится АТС. Расчеты по обезличенному металлическому счету Участника производятся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2.16. Досрочная продажа золота Национальному банку со стороны Участника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2.17. Пролонгация срока по сделке с золотом с Национальным банком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2.18. В случаях когда дата валютирования при продаже Национальным банком золота/дата обратного выкупа золота Национальным банком является нерабочим днем в Кыргызской Республике, продажа золота/выкуп золота осуществляется на следующий рабочий день. При обратном выкупе золота перерасчет суммы денежных средств по начисленным процентам не производится.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Стороны имеют право на заключение сделок по продаже Национальным банком золота строго в соответствии с Положением о продаже золота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Стороны согласны с условиями проведения сделок по продаже Национальным банком золота, изложенными в настоящем Соглашении, и признают свои обязательства друг перед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Участник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3.3.1. при покупке золота у Национального банка своевременно осуществлять все необходимые действия по обеспечению наличия соответствующей суммы денежных средств в сомах на корреспондентском счете в Национальном банке для осуществления АТС автоматического исполнения расчетов по национальной валюте по заключенной сделке на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отсутствия достаточной суммы денежных средств в сомах на соответствующую дату валютирования на корреспондентском счете Участника в Национальном банке сделка будет считаться расторгнутой. С корреспондентского счета Участника в Национальном банке будет списана сумма единовременного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3.3.2. на дату обратного выкупа золота Национальным банком должен своевременно зачислить на счет Национального банка сумму процентов за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Национальный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3.4.1. при продаже золота Участнику на соответствующую дату валютирования осуществить зачисление тройских унций золота на обезличенный металлический счет Участника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3.4.2. на дату обратного выкупа золота у Участника осуществлять все необходимые действия по обеспечению наличия соответствующей суммы денежных средств и суммы начисленных процентов на счете Национального банка для осуществления АТС автоматического исполнения расчетов.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Национальный банк и Участник несут полную ответственность за свои обязательства по заключенным сделкам по продаже Национальным банком золота, в соответствии с настоящим Соглашением, Положением о продаже золота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Национальный банк и Участник несут полную ответственность за правильность, своевременность и конфиденциальность совершаемых ответственными лицами и сотрудниками действий, связанных с проведением сделок по продаже Национальным банком золота, в соответствии с настоящим Соглашением, Положением о работе АТС и Положением 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Неисполнением Участником своих обязательств по сделке по продаже Национальным банком золота является отсутствие достаточной суммы денежных средств в сомах на корреспондентском счете Участника в Национальном банке на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Участником абзаца первого настоящего пункта,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сделки.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Неисполнением Участником своих обязательств при обратном выкупе золота Национальным банком является незачисление суммы процентов за золото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Участником абзаца первого настоящего пункта, структурное подразделение Национального банка, отвечающее за проведение расчетов по сделкам с золотом, имеет право безакцептно (бесспорно) списать с корреспондентского счета Участника в Национальном банке единовременную сумму штрафа в размере 0,5 процента от суммы начисленных процентов. В случае невозможности списания полной суммы единовременного штрафа с корреспондентского счета Участника в Национальном банке,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 до его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Списание штрафа производится в сомах.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Неисполнением Национальным банком своих обязательств по сделке по продаже золота является незачисление на обезличенный металлический счет Участника в Национальном банке тройских унций золота в соответствующую дату валютирования.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Национальным банком абзаца первого настоящего пункта, Национальный банк зачисляет единовременную сумму штрафа в размере 0,5 процента от объема проданного золота Участнику на корреспондентский счет Участника в Национальном банке. Штраф зачисляется в сомах. При этом сделка по продаже золота будет считаться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4.6. Неисполнением Национальным банком своих обязательств при обратном выкупе золота Участника является отсутствие соответствующей суммы денежных средств и суммы начисленных процентов на счете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неисполнения Национальным банком абзаца первого настоящего пункта, Национальный банк зачисляет единовременную сумму штрафа в размере 0,5 процента от суммы сделки на корреспондентский счет Участника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4.7. Списание и/или зачисление штрафа производится через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4.8. Национальный банк не несет ответственности за ущерб, причиненный Участнику вследствие нарушения им настоящего Соглашения и Положения о продаже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4.9. Национальный банк вправе приостановить/отменить сделки по продаже золота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сделок по продаже золота. Приостановление/отмена сделки в этом случае не будет считаться нарушением Национальным банком своих обязательств по настоящему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нормативные 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В случаях наступления форс-мажорных обстоятельств, срок исполнения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5.5. Наступление форс-мажорных обстоятельств не освобождает Стороны от обязательств по заключенной сделке по продаже Национальным банком золота и действовавшим к моменту наступления этих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7.4. Настоящее Соглашение составлено в 2 (двух) подлинных экземплярах на государственном языке и официальном языке по экземпляру для каждой из Сторон, имеющих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8.1. Настоящее Соглашение вступает в силу со дня его подписания обеими Сторонами. Условия настоящего Соглашения распространяются только на сделки по продаже Национальным банком золота, заключенные со дня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8.2. Все сделки по продаже Национальным банком золота, заключенные между Национальным банком и Участником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8.3. Настоящее Соглашение действует в течение одного года и считается продленным еще на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расторгнуть.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сделкам по продаже Национальным банком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8.5. Национальный банк имеет право в одностороннем порядке расторгнуть настоящее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нарушения Участником условий настоящего Соглашения и/или Положения о продаже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введения в отношении Участника процедур и/или специальных режимов, предусмотренных </w:t>
      </w:r>
      <w:hyperlink w:history="1" r:id="rId6b-v3fk_tt72ypzpougw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отзыва у Участника лицензии на право проведения банковских операций в национальной и/или иностранной валюте, выданной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признания судом Участника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прекращения деятельности Участника как юридического лица,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изменения в установленном порядке нормативных правовых актов, определяющих порядок проведения сделок, являющихся основанием для пересмотра условий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Юридические адреса и 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Национальный банк
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(почтовый индекс, адрес)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(должность)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Участника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(почтовый индекс, адрес)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(должность)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(распечатывается на фирменном бланке коммерческого банка)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Доверенность на дилеров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"___" ______________________ 20__ г.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Настоящей доверенностью (полное наименование Участника) в лице (должность, ФИО), действующего на основании (указать), уполномочивает нижеперечисленные лица проводить операции по продаже Национальным банком золота на межбанковском внутреннем рынке через Автоматизированную торговую систему Национального банка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72"/>
        <w:gridCol w:w="2681"/>
        <w:gridCol w:w="1085"/>
        <w:gridCol w:w="1315"/>
        <w:gridCol w:w="2347"/>
        <w:gridCol w:w="1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Роль в АТС
 (дилер/контролер дилера)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Образец подписи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Адрес рабочей электронной почты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рабочего телефона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…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Настоящая доверенность выдана без права передоверия и действительна до 31.12.20__ года включительно или до момента </w:t>
      </w:r>
      <w:r>
        <w:rPr>
          <w:rFonts w:ascii="Arial" w:cs="Arial" w:eastAsia="Arial" w:hAnsi="Arial"/>
          <w:sz w:val="22"/>
          <w:szCs w:val="22"/>
        </w:rPr>
        <w:t xml:space="preserve">прекращения действия (отзыва).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ФИО, 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Положению о продаже и обратном выкупе Национальным банком Кыргызской Республики золота на межбанковском внутреннем рынке через Автоматизированную торговую систему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1702"/>
        <w:gridCol w:w="688"/>
        <w:gridCol w:w="2227"/>
        <w:gridCol w:w="1354"/>
        <w:gridCol w:w="995"/>
        <w:gridCol w:w="1510"/>
      </w:tblGrid>
      <w:tr>
        <w:tc>
          <w:tcPr>
            <w:tcW w:type="dxa" w:w="3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ТАПШЫРМАСЫ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Жоноочуу ыкмасы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Форма коду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0401060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расчета</w:t>
            </w:r>
          </w:p>
        </w:tc>
      </w:tr>
      <w:tr>
        <w:tc>
          <w:tcPr>
            <w:tcW w:type="dxa" w:w="3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ПЛАТЕЖНОЕ ПОРУЧЕНИЕ №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Способ отправления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формы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ОКПО</w:t>
            </w:r>
          </w:p>
        </w:tc>
        <w:tc>
          <w:tcPr>
            <w:tcW w:type="dxa" w:w="239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Дебет</w:t>
            </w:r>
          </w:p>
        </w:tc>
        <w:tc>
          <w:tcPr>
            <w:tcW w:type="dxa" w:w="1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Плательщик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Регистр. №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Толоочунун банкы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Счет №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Получатель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БИК (МФО)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Алуучунун банкы</w:t>
            </w:r>
          </w:p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Суммасы соз менен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прописью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 коду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Толоонун багыты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платежа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платежа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М.О.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 тамгасы</w:t>
            </w:r>
          </w:p>
        </w:tc>
        <w:tc>
          <w:tcPr>
            <w:tcW w:type="dxa" w:w="38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Толоочу банктын белгиси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М.П.</w:t>
            </w:r>
          </w:p>
        </w:tc>
        <w:tc>
          <w:tcPr>
            <w:tcW w:type="dxa" w:w="2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38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Отметки банка-плательщика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6dnxmu1o0_-45buob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dalil.kg/document/800006</w:t>
      </w:r>
    </w:hyperlink>
  </w:p>
  <w:p>
    <w:pPr>
      <w:spacing w:after="0" w:before="40"/>
      <w:jc w:val="center"/>
    </w:pPr>
    <w:hyperlink w:history="1" r:id="rIdgjmarsda6jznnfirq0w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ypeu3slobj_wz-skdz" Type="http://schemas.openxmlformats.org/officeDocument/2006/relationships/hyperlink" Target="https://dalil.kg/document/800000" TargetMode="External"/><Relationship Id="rIdt7zbwk1nybgyhwxkhle_t" Type="http://schemas.openxmlformats.org/officeDocument/2006/relationships/hyperlink" Target="https://dalil.kg/document/800006#pr1" TargetMode="External"/><Relationship Id="rIdtiu-j39oipi_dvfv8mzqj" Type="http://schemas.openxmlformats.org/officeDocument/2006/relationships/hyperlink" Target="https://dalil.kg/document/302635" TargetMode="External"/><Relationship Id="rIdycadcdkxxj127ivlridlk" Type="http://schemas.openxmlformats.org/officeDocument/2006/relationships/hyperlink" Target="https://dalil.kg/document/302634" TargetMode="External"/><Relationship Id="rIdkzdumypq4kj8o613nmsfu" Type="http://schemas.openxmlformats.org/officeDocument/2006/relationships/hyperlink" Target="https://dalil.kg/document/800006#pr2" TargetMode="External"/><Relationship Id="rIdicuveg9ru0zoxwchtx_qh" Type="http://schemas.openxmlformats.org/officeDocument/2006/relationships/hyperlink" Target="https://dalil.kg/document/302635" TargetMode="External"/><Relationship Id="rIdfjanllxarbevtxggctb43" Type="http://schemas.openxmlformats.org/officeDocument/2006/relationships/hyperlink" Target="https://dalil.kg/document/302634" TargetMode="External"/><Relationship Id="rId6b-v3fk_tt72ypzpougwc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6dnxmu1o0_-45buobla" Type="http://schemas.openxmlformats.org/officeDocument/2006/relationships/hyperlink" Target="https://dalil.kg/document/800006" TargetMode="External"/><Relationship Id="rIdgjmarsda6jznnfirq0w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2026-09-24T15:17:07.598Z</dcterms:created>
  <dcterms:modified xsi:type="dcterms:W3CDTF">2026-09-24T15:17:07.598Z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