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НАЦИОНАЛЬНЫЙ БАНК КЫРГЫЗСКОЙ РЕПУБЛИКИ </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13 декабря 2017 года № 2017-П-09/51-19-(НПА)</w:t>
      </w:r>
    </w:p>
    <w:p>
      <w:pPr>
        <w:spacing w:after="120"/>
        <w:jc w:val="both"/>
      </w:pPr>
      <w:r>
        <w:rPr>
          <w:rFonts w:ascii="Arial" w:cs="Arial" w:eastAsia="Arial" w:hAnsi="Arial"/>
          <w:sz w:val="24"/>
          <w:szCs w:val="24"/>
        </w:rPr>
        <w:t xml:space="preserve">О внесении изменений и дополнений в постановление Правления Национального банка Кыргызской Республики "Об утверждении Положения "О порядке проведения Национальным банком Кыргызской Республики кредитных аукционов для целей рефинансирования и поддержания ликвидности" от 27 ноября 2013 года № 45/13</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соответствии со статьями </w:t>
      </w:r>
      <w:r>
        <w:rPr>
          <w:rFonts w:ascii="Arial" w:cs="Arial" w:eastAsia="Arial" w:hAnsi="Arial"/>
          <w:sz w:val="24"/>
          <w:szCs w:val="24"/>
        </w:rPr>
        <w:t xml:space="preserve">20</w:t>
      </w:r>
      <w:r>
        <w:rPr>
          <w:rFonts w:ascii="Arial" w:cs="Arial" w:eastAsia="Arial" w:hAnsi="Arial"/>
          <w:sz w:val="24"/>
          <w:szCs w:val="24"/>
        </w:rPr>
        <w:t xml:space="preserve">, </w:t>
      </w:r>
      <w:r>
        <w:rPr>
          <w:rFonts w:ascii="Arial" w:cs="Arial" w:eastAsia="Arial" w:hAnsi="Arial"/>
          <w:sz w:val="24"/>
          <w:szCs w:val="24"/>
        </w:rPr>
        <w:t xml:space="preserve">53</w:t>
      </w:r>
      <w:r>
        <w:rPr>
          <w:rFonts w:ascii="Arial" w:cs="Arial" w:eastAsia="Arial" w:hAnsi="Arial"/>
          <w:sz w:val="24"/>
          <w:szCs w:val="24"/>
        </w:rPr>
        <w:t xml:space="preserve"> и </w:t>
      </w:r>
      <w:r>
        <w:rPr>
          <w:rFonts w:ascii="Arial" w:cs="Arial" w:eastAsia="Arial" w:hAnsi="Arial"/>
          <w:sz w:val="24"/>
          <w:szCs w:val="24"/>
        </w:rPr>
        <w:t xml:space="preserve">68</w:t>
      </w:r>
      <w:r>
        <w:rPr>
          <w:rFonts w:ascii="Arial" w:cs="Arial" w:eastAsia="Arial" w:hAnsi="Arial"/>
          <w:sz w:val="24"/>
          <w:szCs w:val="24"/>
        </w:rPr>
        <w:t xml:space="preserve"> </w:t>
      </w:r>
      <w:hyperlink w:history="1" r:id="rIdhbqslr5khaiwz5lc6sqx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Правление Национального банка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Внести в </w:t>
      </w:r>
      <w:hyperlink w:history="1" r:id="rIdllhbkpsb5uudgs6hua_l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s5le54_7xhroblisugt0x">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проведения Национальным банком Кыргызской Республики кредитных аукционов для целей рефинансирования и поддержания ликвидности" от 27 ноября 2013 года № 45/13 изменения и дополнения (</w:t>
      </w:r>
      <w:hyperlink w:history="1" r:id="rId2flnojjxft32rzhmqr7yd">
        <w:r>
          <w:rPr>
            <w:rFonts w:ascii="Arial" w:cs="Arial" w:eastAsia="Arial" w:hAnsi="Arial"/>
            <w:color w:val="1D4ED8"/>
            <w:sz w:val="24"/>
            <w:szCs w:val="24"/>
            <w:u w:val="single"/>
          </w:rPr>
          <w:t xml:space="preserve">прилагаются</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Юридическому управлению:</w:t>
      </w:r>
    </w:p>
    <w:p>
      <w:pPr>
        <w:spacing w:after="60"/>
        <w:ind w:firstLine="567"/>
        <w:jc w:val="both"/>
      </w:pPr>
      <w:r>
        <w:rPr>
          <w:rFonts w:ascii="Arial" w:cs="Arial" w:eastAsia="Arial" w:hAnsi="Arial"/>
          <w:sz w:val="24"/>
          <w:szCs w:val="24"/>
        </w:rPr>
        <w:t xml:space="preserve">- опубликовать настоящее постановление на официальном интернет-сайте Национального банка Кыргызской Республики;</w:t>
      </w:r>
    </w:p>
    <w:p>
      <w:pPr>
        <w:spacing w:after="60"/>
        <w:ind w:firstLine="567"/>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pPr>
        <w:spacing w:after="60"/>
        <w:ind w:firstLine="567"/>
        <w:jc w:val="both"/>
      </w:pPr>
      <w:r>
        <w:rPr>
          <w:rFonts w:ascii="Arial" w:cs="Arial" w:eastAsia="Arial" w:hAnsi="Arial"/>
          <w:sz w:val="24"/>
          <w:szCs w:val="24"/>
        </w:rPr>
        <w:t xml:space="preserve">3. Настоящее постановление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sz w:val="24"/>
          <w:szCs w:val="24"/>
        </w:rPr>
        <w:t xml:space="preserve">4. Управлению денежно-кредитных операций довести настоящее постановление до сведения коммерческих банков, соответствующих структурных подразделений Национального банка Кыргызской Республики, областных управлений и представительства Национального банка Кыргызской Республики в Баткенской области.</w:t>
      </w:r>
    </w:p>
    <w:p>
      <w:pPr>
        <w:spacing w:after="60"/>
        <w:ind w:firstLine="567"/>
        <w:jc w:val="both"/>
      </w:pPr>
      <w:r>
        <w:rPr>
          <w:rFonts w:ascii="Arial" w:cs="Arial" w:eastAsia="Arial" w:hAnsi="Arial"/>
          <w:sz w:val="24"/>
          <w:szCs w:val="24"/>
        </w:rPr>
        <w:t xml:space="preserve">5. Контроль за исполнением настоящего постановления возложить на заместителя Председателя Национального банка Кыргызской Республики Жениш Н.</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Исполняющий обязанности Председателя Правления Национального банка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Н.Жениш</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w:t>
      </w:r>
      <w:r>
        <w:rPr>
          <w:rFonts w:ascii="Arial" w:cs="Arial" w:eastAsia="Arial" w:hAnsi="Arial"/>
          <w:sz w:val="24"/>
          <w:szCs w:val="24"/>
        </w:rPr>
        <w:t xml:space="preserve">
 к постановлению Правления Национального банка Кыргызской Республики
 от 13 декабря 2017 года № 2017-П-09/51-19-(НПА)</w:t>
      </w:r>
    </w:p>
    <w:p>
      <w:pPr>
        <w:spacing w:after="400" w:before="400"/>
        <w:jc w:val="center"/>
      </w:pPr>
      <w:r>
        <w:rPr>
          <w:rFonts w:ascii="Arial" w:cs="Arial" w:eastAsia="Arial" w:hAnsi="Arial"/>
          <w:b/>
          <w:bCs/>
          <w:sz w:val="32"/>
          <w:szCs w:val="32"/>
        </w:rPr>
        <w:t xml:space="preserve">ИЗМЕНЕНИЯ И ДОПОЛНЕНИЯ
 в постановление Правления Национального банка Кыргызской Республики "Об утверждении Положения "О порядке проведения Национальным банком Кыргызской Республики кредитных аукционов для целей рефинансирования и поддержания ликвидности" от 27 ноября 2013 года № 45/13</w:t>
      </w:r>
    </w:p>
    <w:p>
      <w:pPr>
        <w:spacing w:after="60"/>
        <w:ind w:firstLine="567"/>
        <w:jc w:val="both"/>
      </w:pPr>
      <w:r>
        <w:rPr>
          <w:rFonts w:ascii="Arial" w:cs="Arial" w:eastAsia="Arial" w:hAnsi="Arial"/>
          <w:sz w:val="24"/>
          <w:szCs w:val="24"/>
        </w:rPr>
        <w:t xml:space="preserve">Внести в </w:t>
      </w:r>
      <w:hyperlink w:history="1" r:id="rId8ycmsbl5iksd0i6svjyt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t_yilxhut4f4gjrsevtkk">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проведения Национальным банком Кыргызской Республики кредитных аукционов для целей рефинансирования и поддержания ликвидности" от 27 ноября 2013 года № 45/13 следующие изменения и дополнения:</w:t>
      </w:r>
    </w:p>
    <w:p>
      <w:pPr>
        <w:spacing w:after="60"/>
        <w:ind w:firstLine="567"/>
        <w:jc w:val="both"/>
      </w:pPr>
      <w:r>
        <w:rPr>
          <w:rFonts w:ascii="Arial" w:cs="Arial" w:eastAsia="Arial" w:hAnsi="Arial"/>
          <w:sz w:val="24"/>
          <w:szCs w:val="24"/>
        </w:rPr>
        <w:t xml:space="preserve">в </w:t>
      </w:r>
      <w:hyperlink w:history="1" r:id="rIdewc0w3ejvyl_f1koof0do">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проведения Национальным банком Кыргызской Республики кредитных аукционов для целей рефинансирования и поддержания ликвидности, утвержденном вышеуказанным </w:t>
      </w:r>
      <w:hyperlink w:history="1" r:id="rIdhd5yznd6qpimukrcvocr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подпункт 2 пункта 41 изложить в следующей редакции:</w:t>
      </w:r>
    </w:p>
    <w:p>
      <w:pPr>
        <w:spacing w:after="60"/>
        <w:ind w:firstLine="567"/>
        <w:jc w:val="both"/>
      </w:pPr>
      <w:r>
        <w:rPr>
          <w:rFonts w:ascii="Arial" w:cs="Arial" w:eastAsia="Arial" w:hAnsi="Arial"/>
          <w:sz w:val="24"/>
          <w:szCs w:val="24"/>
        </w:rPr>
        <w:t xml:space="preserve">"2) Государственные ценные бумаги Правительства Кыргызской Республики, ноты Национального банка и муниципальные ценные бумаги, выпущенные мэрией города Бишкек, имеющие листинг и котируемые на лицензированной торговой площадке Кыргызской Республики (далее - ценные бумаги);";</w:t>
      </w:r>
    </w:p>
    <w:p>
      <w:pPr>
        <w:spacing w:after="60"/>
        <w:ind w:firstLine="567"/>
        <w:jc w:val="both"/>
      </w:pPr>
      <w:r>
        <w:rPr>
          <w:rFonts w:ascii="Arial" w:cs="Arial" w:eastAsia="Arial" w:hAnsi="Arial"/>
          <w:sz w:val="24"/>
          <w:szCs w:val="24"/>
        </w:rPr>
        <w:t xml:space="preserve">- пункт 61 после цифр "6, 7" дополнить цифрой ", 8";</w:t>
      </w:r>
    </w:p>
    <w:p>
      <w:pPr>
        <w:spacing w:after="60"/>
        <w:ind w:firstLine="567"/>
        <w:jc w:val="both"/>
      </w:pPr>
      <w:r>
        <w:rPr>
          <w:rFonts w:ascii="Arial" w:cs="Arial" w:eastAsia="Arial" w:hAnsi="Arial"/>
          <w:sz w:val="24"/>
          <w:szCs w:val="24"/>
        </w:rPr>
        <w:t xml:space="preserve">- пункт 62 изложить в следующей редакции:</w:t>
      </w:r>
    </w:p>
    <w:p>
      <w:pPr>
        <w:spacing w:after="60"/>
        <w:ind w:firstLine="567"/>
        <w:jc w:val="both"/>
      </w:pPr>
      <w:r>
        <w:rPr>
          <w:rFonts w:ascii="Arial" w:cs="Arial" w:eastAsia="Arial" w:hAnsi="Arial"/>
          <w:sz w:val="24"/>
          <w:szCs w:val="24"/>
        </w:rPr>
        <w:t xml:space="preserve">"62. В случае если залоговым обеспечением выступают ценные бумаги, оформление и подписание между Национальным банком и Банком соответствующего Кредитного договора и Договора о залоге осуществляется в течение 3-х рабочих дней после дня проведения кредитного аукциона, а регистрация в уполномоченном органе - в течение 1-го рабочего дня.";</w:t>
      </w:r>
    </w:p>
    <w:p>
      <w:pPr>
        <w:spacing w:after="60"/>
        <w:ind w:firstLine="567"/>
        <w:jc w:val="both"/>
      </w:pPr>
      <w:r>
        <w:rPr>
          <w:rFonts w:ascii="Arial" w:cs="Arial" w:eastAsia="Arial" w:hAnsi="Arial"/>
          <w:sz w:val="24"/>
          <w:szCs w:val="24"/>
        </w:rPr>
        <w:t xml:space="preserve">- в Приложении 4 к </w:t>
      </w:r>
      <w:hyperlink w:history="1" r:id="rIdoyrgxyhnsx0tmzofopzbs">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Положения:</w:t>
      </w:r>
    </w:p>
    <w:p>
      <w:pPr>
        <w:spacing w:after="60"/>
        <w:ind w:firstLine="567"/>
        <w:jc w:val="both"/>
      </w:pPr>
      <w:r>
        <w:rPr>
          <w:rFonts w:ascii="Arial" w:cs="Arial" w:eastAsia="Arial" w:hAnsi="Arial"/>
          <w:sz w:val="24"/>
          <w:szCs w:val="24"/>
        </w:rPr>
        <w:t xml:space="preserve">- пункт 5.3 после цифр "6, 7" дополнить цифрой ", 8";</w:t>
      </w:r>
    </w:p>
    <w:p>
      <w:pPr>
        <w:spacing w:after="60"/>
        <w:ind w:firstLine="567"/>
        <w:jc w:val="both"/>
      </w:pPr>
      <w:r>
        <w:rPr>
          <w:rFonts w:ascii="Arial" w:cs="Arial" w:eastAsia="Arial" w:hAnsi="Arial"/>
          <w:sz w:val="24"/>
          <w:szCs w:val="24"/>
        </w:rPr>
        <w:t xml:space="preserve">- в Приложении 5 к </w:t>
      </w:r>
      <w:hyperlink w:history="1" r:id="rId_kvk5ejuhfqntblm7tidg">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Положения:</w:t>
      </w:r>
    </w:p>
    <w:p>
      <w:pPr>
        <w:spacing w:after="60"/>
        <w:ind w:firstLine="567"/>
        <w:jc w:val="both"/>
      </w:pPr>
      <w:r>
        <w:rPr>
          <w:rFonts w:ascii="Arial" w:cs="Arial" w:eastAsia="Arial" w:hAnsi="Arial"/>
          <w:sz w:val="24"/>
          <w:szCs w:val="24"/>
        </w:rPr>
        <w:t xml:space="preserve">- в преамбуле после слов "заключили настоящий Договор" дополнить словами "о залоге государственных ценных бумаг Правительства Кыргызской Республики/нот Национального банка";</w:t>
      </w:r>
    </w:p>
    <w:p>
      <w:pPr>
        <w:spacing w:after="60"/>
        <w:ind w:firstLine="567"/>
        <w:jc w:val="both"/>
      </w:pPr>
      <w:r>
        <w:rPr>
          <w:rFonts w:ascii="Arial" w:cs="Arial" w:eastAsia="Arial" w:hAnsi="Arial"/>
          <w:sz w:val="24"/>
          <w:szCs w:val="24"/>
        </w:rPr>
        <w:t xml:space="preserve">- абзац первый пункта 1.2 изложить в следующей редакции:</w:t>
      </w:r>
    </w:p>
    <w:p>
      <w:pPr>
        <w:spacing w:after="60"/>
        <w:ind w:firstLine="567"/>
        <w:jc w:val="both"/>
      </w:pPr>
      <w:r>
        <w:rPr>
          <w:rFonts w:ascii="Arial" w:cs="Arial" w:eastAsia="Arial" w:hAnsi="Arial"/>
          <w:sz w:val="24"/>
          <w:szCs w:val="24"/>
        </w:rPr>
        <w:t xml:space="preserve">"В обеспечение выполнения обязательств Залогодателя по Кредитному договору, Залогодатель передает Залогодержателю в залог нижеперечисленные государственные ценные бумаги Правительства Кыргызской Республики/ноты Национального банка (далее - ценные бумаги) __________ на общую номинальную стоимость в размере ______________ (сумма прописью) сомов, следующих выпусков и в следующих объемах:";</w:t>
      </w:r>
    </w:p>
    <w:p>
      <w:pPr>
        <w:spacing w:after="60"/>
        <w:ind w:firstLine="567"/>
        <w:jc w:val="both"/>
      </w:pPr>
      <w:r>
        <w:rPr>
          <w:rFonts w:ascii="Arial" w:cs="Arial" w:eastAsia="Arial" w:hAnsi="Arial"/>
          <w:sz w:val="24"/>
          <w:szCs w:val="24"/>
        </w:rPr>
        <w:t xml:space="preserve">- пункт 2.1.5 после слов "равноценные ценные бумаги" дополнить словами "(государственные казначейские векселя, государственные казначейские облигации и ноты Национального банка)";</w:t>
      </w:r>
    </w:p>
    <w:p>
      <w:pPr>
        <w:spacing w:after="240"/>
        <w:ind w:firstLine="567"/>
        <w:jc w:val="both"/>
      </w:pPr>
      <w:r>
        <w:rPr>
          <w:rFonts w:ascii="Arial" w:cs="Arial" w:eastAsia="Arial" w:hAnsi="Arial"/>
          <w:sz w:val="24"/>
          <w:szCs w:val="24"/>
        </w:rPr>
        <w:t xml:space="preserve">- </w:t>
      </w:r>
      <w:hyperlink w:history="1" r:id="rIdqgquw-iasm_wa0qfpwne3">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Положения дополнить Приложением 8 следующего содержания:</w:t>
      </w:r>
    </w:p>
    <w:p>
      <w:pPr>
        <w:spacing w:after="120"/>
        <w:jc w:val="center"/>
      </w:pPr>
      <w:r>
        <w:rPr>
          <w:rFonts w:ascii="Arial" w:cs="Arial" w:eastAsia="Arial" w:hAnsi="Arial"/>
          <w:sz w:val="24"/>
          <w:szCs w:val="24"/>
        </w:rPr>
        <w:t xml:space="preserve">"Приложение 8
 к Генеральному соглашению о кредитном аукционе
 от "__" ___________ 20__ г. № ___</w:t>
      </w:r>
    </w:p>
    <w:p>
      <w:pPr>
        <w:spacing w:after="400" w:before="400"/>
        <w:jc w:val="center"/>
      </w:pPr>
      <w:r>
        <w:rPr>
          <w:rFonts w:ascii="Arial" w:cs="Arial" w:eastAsia="Arial" w:hAnsi="Arial"/>
          <w:sz w:val="24"/>
          <w:szCs w:val="24"/>
        </w:rPr>
        <w:t xml:space="preserve">ДОГОВОР О ЗАЛОГЕ № _____
 к Кредитному договору от "__" ____________ 20__ г. № ___</w:t>
      </w:r>
    </w:p>
    <w:p>
      <w:pPr>
        <w:tabs>
          <w:tab w:val="right" w:pos="10178"/>
        </w:tabs>
        <w:spacing w:after="120"/>
      </w:pPr>
      <w:r>
        <w:rPr>
          <w:rFonts w:ascii="Arial" w:cs="Arial" w:eastAsia="Arial" w:hAnsi="Arial"/>
          <w:sz w:val="24"/>
          <w:szCs w:val="24"/>
        </w:rPr>
        <w:t xml:space="preserve">г.Бишкек</w:t>
      </w:r>
      <w:r>
        <w:rPr>
          <w:rFonts w:ascii="Arial" w:cs="Arial" w:eastAsia="Arial" w:hAnsi="Arial"/>
          <w:sz w:val="24"/>
          <w:szCs w:val="24"/>
        </w:rPr>
        <w:t xml:space="preserve">	</w:t>
      </w:r>
      <w:r>
        <w:rPr>
          <w:rFonts w:ascii="Arial" w:cs="Arial" w:eastAsia="Arial" w:hAnsi="Arial"/>
          <w:sz w:val="24"/>
          <w:szCs w:val="24"/>
        </w:rPr>
        <w:t xml:space="preserve">"___" 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Национальный банк Кыргызской Республики, именуемый в дальнейшем "Национальный банк" или "Залогодержатель", в лице ______________________, действующего на основании приказа Национального банка Кыргызской Республики от ______________ № ___, с одной стороны, и _____________________, именуемое в дальнейшем "Банк" или "Залогодатель", в лице _____________________, действующего на основании Устава, с другой стороны, далее совместно именуемые "Стороны", заключили настоящий Договор о залоге муниципальных ценных бумаг (далее - "Договор") о нижеследующем:</w:t>
      </w:r>
    </w:p>
    <w:p>
      <w:pPr>
        <w:spacing w:after="200" w:before="200"/>
        <w:jc w:val="center"/>
      </w:pPr>
      <w:r>
        <w:rPr>
          <w:rFonts w:ascii="Arial" w:cs="Arial" w:eastAsia="Arial" w:hAnsi="Arial"/>
          <w:sz w:val="24"/>
          <w:szCs w:val="24"/>
        </w:rPr>
        <w:t xml:space="preserve">1. ПРЕДМЕТ ДОГОВОРА</w:t>
      </w:r>
    </w:p>
    <w:p>
      <w:pPr>
        <w:spacing w:after="60"/>
        <w:ind w:firstLine="567"/>
        <w:jc w:val="both"/>
      </w:pPr>
      <w:r>
        <w:rPr>
          <w:rFonts w:ascii="Arial" w:cs="Arial" w:eastAsia="Arial" w:hAnsi="Arial"/>
          <w:sz w:val="24"/>
          <w:szCs w:val="24"/>
        </w:rPr>
        <w:t xml:space="preserve">1.1. Залогодержатель предоставил Залогодателю кредит в размере ___________________ (сумма прописью) сомов. Окончательный срок погашения кредита и начисленных процентов по нему, наступает в сроки, указанные в Кредитном договоре о выдаче кредита от "__" ______________ года № ___ (далее - Кредитный договор), заключенным в рамках Генерального соглашения от ____________ года № ___ (далее - Генеральное соглашение).</w:t>
      </w:r>
    </w:p>
    <w:p>
      <w:pPr>
        <w:spacing w:after="120"/>
        <w:ind w:firstLine="567"/>
        <w:jc w:val="both"/>
      </w:pPr>
      <w:r>
        <w:rPr>
          <w:rFonts w:ascii="Arial" w:cs="Arial" w:eastAsia="Arial" w:hAnsi="Arial"/>
          <w:sz w:val="24"/>
          <w:szCs w:val="24"/>
        </w:rPr>
        <w:t xml:space="preserve">1.2. В обеспечение выполнения обязательств Залогодателя по Кредитному договору, Залогодатель передает Залогодержателю в залог нижеперечисленные муниципальные ценные бумаги (далее - ценные бумаги) ______________ на общую номинальную стоимость в размере _____________ (сумма прописью) сомов, следующих выпусков и в следующих объемах: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9"/>
        <w:gridCol w:w="1985"/>
        <w:gridCol w:w="1173"/>
        <w:gridCol w:w="1427"/>
        <w:gridCol w:w="1511"/>
        <w:gridCol w:w="1775"/>
        <w:gridCol w:w="1798"/>
      </w:tblGrid>
      <w:tr>
        <w:tc>
          <w:tcPr>
            <w:tcW w:type="dxa" w:w="50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п/п</w:t>
            </w:r>
          </w:p>
        </w:tc>
        <w:tc>
          <w:tcPr>
            <w:tcW w:type="dxa" w:w="198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Регистрационный номер</w:t>
            </w:r>
          </w:p>
        </w:tc>
        <w:tc>
          <w:tcPr>
            <w:tcW w:type="dxa" w:w="117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выпуска ценных бумаг</w:t>
            </w:r>
          </w:p>
        </w:tc>
        <w:tc>
          <w:tcPr>
            <w:tcW w:type="dxa" w:w="142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погашения ценных бумаг</w:t>
            </w:r>
          </w:p>
        </w:tc>
        <w:tc>
          <w:tcPr>
            <w:tcW w:type="dxa" w:w="151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ценных бумаг (штук)</w:t>
            </w:r>
          </w:p>
        </w:tc>
        <w:tc>
          <w:tcPr>
            <w:tcW w:type="dxa" w:w="177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Номинальная цена 1 ценной бумаги (сом)</w:t>
            </w:r>
          </w:p>
        </w:tc>
        <w:tc>
          <w:tcPr>
            <w:tcW w:type="dxa" w:w="179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Номинальная стоимость ценных бумаг (сом)</w:t>
            </w:r>
          </w:p>
        </w:tc>
      </w:tr>
      <w:tr>
        <w:tc>
          <w:tcPr>
            <w:tcW w:type="dxa" w:w="5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1.3. Настоящий Договор служит обеспечением исполнения обязательств Залогодателя по Кредитному договору и Генеральному соглашению в течение срока его действия.</w:t>
      </w:r>
    </w:p>
    <w:p>
      <w:pPr>
        <w:spacing w:after="60"/>
        <w:ind w:firstLine="567"/>
        <w:jc w:val="both"/>
      </w:pPr>
      <w:r>
        <w:rPr>
          <w:rFonts w:ascii="Arial" w:cs="Arial" w:eastAsia="Arial" w:hAnsi="Arial"/>
          <w:sz w:val="24"/>
          <w:szCs w:val="24"/>
        </w:rPr>
        <w:t xml:space="preserve">1.4. Залогодатель отвечает перед Залогодержателем заложенным имуществом, указанным в пункте 1.2. настоящего Договора, в полном объеме своих обязательств по Кредитному договору и Генеральному соглашению, включая основную сумму кредита, начисленных процентов по нему, штрафных санкций и пени; возмещение издержек и иных расходов (включая судебные издержки), вызванных обращением взыскания на предметы залога, вследствие неисполнения, просрочки исполнения или иного ненадлежащего исполнения основного обязательства согласно Кредитному договору и Генеральному соглашению.</w:t>
      </w:r>
    </w:p>
    <w:p>
      <w:pPr>
        <w:spacing w:after="60"/>
        <w:ind w:firstLine="567"/>
        <w:jc w:val="both"/>
      </w:pPr>
      <w:r>
        <w:rPr>
          <w:rFonts w:ascii="Arial" w:cs="Arial" w:eastAsia="Arial" w:hAnsi="Arial"/>
          <w:sz w:val="24"/>
          <w:szCs w:val="24"/>
        </w:rPr>
        <w:t xml:space="preserve">1.5. Право собственности на заложенные ценные бумаги переходит к Залогодержателю в случае полного или частичного неисполнения Залогодателем своих обязательств перед Залогодержателем в порядке, установленном настоящим Договором, Генеральным соглашением и действующим законодательством Кыргызской Республики.</w:t>
      </w:r>
    </w:p>
    <w:p>
      <w:pPr>
        <w:spacing w:after="60"/>
        <w:ind w:firstLine="567"/>
        <w:jc w:val="both"/>
      </w:pPr>
      <w:r>
        <w:rPr>
          <w:rFonts w:ascii="Arial" w:cs="Arial" w:eastAsia="Arial" w:hAnsi="Arial"/>
          <w:sz w:val="24"/>
          <w:szCs w:val="24"/>
        </w:rPr>
        <w:t xml:space="preserve">1.6. Залогодатель гарантирует, что предоставляемые в залог ценные бумаги, указанные в пункте 1.2. настоящего Договора, не находятся в другом залоге, в споре и под запрещением не состоят, не являются и не будут являться предметом обеспечения других обязательств Залогодателя.</w:t>
      </w:r>
    </w:p>
    <w:p>
      <w:pPr>
        <w:spacing w:after="200" w:before="200"/>
        <w:jc w:val="center"/>
      </w:pPr>
      <w:r>
        <w:rPr>
          <w:rFonts w:ascii="Arial" w:cs="Arial" w:eastAsia="Arial" w:hAnsi="Arial"/>
          <w:sz w:val="24"/>
          <w:szCs w:val="24"/>
        </w:rPr>
        <w:t xml:space="preserve">2. ПРАВА И ОБЯЗАННОСТИ СТОРОН</w:t>
      </w:r>
    </w:p>
    <w:p>
      <w:pPr>
        <w:spacing w:after="60"/>
        <w:ind w:firstLine="567"/>
        <w:jc w:val="both"/>
      </w:pPr>
      <w:r>
        <w:rPr>
          <w:rFonts w:ascii="Arial" w:cs="Arial" w:eastAsia="Arial" w:hAnsi="Arial"/>
          <w:sz w:val="24"/>
          <w:szCs w:val="24"/>
        </w:rPr>
        <w:t xml:space="preserve">2.1. Залогодатель обязан:</w:t>
      </w:r>
    </w:p>
    <w:p>
      <w:pPr>
        <w:spacing w:after="60"/>
        <w:ind w:firstLine="567"/>
        <w:jc w:val="both"/>
      </w:pPr>
      <w:r>
        <w:rPr>
          <w:rFonts w:ascii="Arial" w:cs="Arial" w:eastAsia="Arial" w:hAnsi="Arial"/>
          <w:sz w:val="24"/>
          <w:szCs w:val="24"/>
        </w:rPr>
        <w:t xml:space="preserve">2.1.1. Не передавать безвозмездно, не закладывать, не менять ценные бумаги (за исключением случаев, предусмотренных настоящим Договором), а также не распоряжаться заложенными ценными бумагами каким бы то ни было иным образом, без письменного согласия Залогодержателя.</w:t>
      </w:r>
    </w:p>
    <w:p>
      <w:pPr>
        <w:spacing w:after="60"/>
        <w:ind w:firstLine="567"/>
        <w:jc w:val="both"/>
      </w:pPr>
      <w:r>
        <w:rPr>
          <w:rFonts w:ascii="Arial" w:cs="Arial" w:eastAsia="Arial" w:hAnsi="Arial"/>
          <w:sz w:val="24"/>
          <w:szCs w:val="24"/>
        </w:rPr>
        <w:t xml:space="preserve">2.1.2. Извещать Залогодержателя об изменении своего местонахождения и других изменениях в деятельности Залогодателя, способных повлиять на исполнение Залогодателем своих обязательств перед Залогодержателем по настоящему Договору, Кредитному договору и Генеральному соглашению, до дня наступления/начала действия данных изменений.</w:t>
      </w:r>
    </w:p>
    <w:p>
      <w:pPr>
        <w:spacing w:after="60"/>
        <w:ind w:firstLine="567"/>
        <w:jc w:val="both"/>
      </w:pPr>
      <w:r>
        <w:rPr>
          <w:rFonts w:ascii="Arial" w:cs="Arial" w:eastAsia="Arial" w:hAnsi="Arial"/>
          <w:sz w:val="24"/>
          <w:szCs w:val="24"/>
        </w:rPr>
        <w:t xml:space="preserve">2.1.3. Залогодатель гарантирует и дает свое полное согласие на безотлагательное (бесспорное), внесудебное обращение взыскания на ценные бумаги, в соответствии с условиями настоящего Договора и действующим законодательством Кыргызской Республики, в случае неисполнения или ненадлежащего исполнения принятых на себя обязательств по Кредитному договору, Генеральному соглашению и по настоящему Договору.</w:t>
      </w:r>
    </w:p>
    <w:p>
      <w:pPr>
        <w:spacing w:after="60"/>
        <w:ind w:firstLine="567"/>
        <w:jc w:val="both"/>
      </w:pPr>
      <w:r>
        <w:rPr>
          <w:rFonts w:ascii="Arial" w:cs="Arial" w:eastAsia="Arial" w:hAnsi="Arial"/>
          <w:sz w:val="24"/>
          <w:szCs w:val="24"/>
        </w:rPr>
        <w:t xml:space="preserve">2.1.4. Своевременно и надлежащим образом провести все мероприятия, предусмотренные действующим законодательством Кыргызской Республики, необходимые для осуществления регистрации и вступления в силу настоящего Договора.</w:t>
      </w:r>
    </w:p>
    <w:p>
      <w:pPr>
        <w:spacing w:after="60"/>
        <w:ind w:firstLine="567"/>
        <w:jc w:val="both"/>
      </w:pPr>
      <w:r>
        <w:rPr>
          <w:rFonts w:ascii="Arial" w:cs="Arial" w:eastAsia="Arial" w:hAnsi="Arial"/>
          <w:sz w:val="24"/>
          <w:szCs w:val="24"/>
        </w:rPr>
        <w:t xml:space="preserve">2.1.5. Обеспечить (с предварительным письменным уведомлением Залогодержателя) замену ценных бумаг, по которым срок погашения наступает до окончания срока действия Кредитного договора, на другие ценные бумаги (муниципальные ценные бумаги, государственные казначейские векселя, государственные казначейские облигации и ноты Национального банка) с более поздней датой погашения. При этом замену ценных бумаг необходимо осуществить за 10 (десять) рабочих дней до наступления даты погашения ценных бумаг соответствующей эмиссии/соответствующих эмиссий.</w:t>
      </w:r>
    </w:p>
    <w:p>
      <w:pPr>
        <w:spacing w:after="60"/>
        <w:ind w:firstLine="567"/>
        <w:jc w:val="both"/>
      </w:pPr>
      <w:r>
        <w:rPr>
          <w:rFonts w:ascii="Arial" w:cs="Arial" w:eastAsia="Arial" w:hAnsi="Arial"/>
          <w:sz w:val="24"/>
          <w:szCs w:val="24"/>
        </w:rPr>
        <w:t xml:space="preserve">2.2. Залогодатель имеет право получать купонные выплаты (в случае наличия) по заложенным ценным бумагам.</w:t>
      </w:r>
    </w:p>
    <w:p>
      <w:pPr>
        <w:spacing w:after="60"/>
        <w:ind w:firstLine="567"/>
        <w:jc w:val="both"/>
      </w:pPr>
      <w:r>
        <w:rPr>
          <w:rFonts w:ascii="Arial" w:cs="Arial" w:eastAsia="Arial" w:hAnsi="Arial"/>
          <w:sz w:val="24"/>
          <w:szCs w:val="24"/>
        </w:rPr>
        <w:t xml:space="preserve">2.3. Последующий залог ценных бумаг, являющихся предметами залога по настоящему Договору, не допускается.</w:t>
      </w:r>
    </w:p>
    <w:p>
      <w:pPr>
        <w:spacing w:after="60"/>
        <w:ind w:firstLine="567"/>
        <w:jc w:val="both"/>
      </w:pPr>
      <w:r>
        <w:rPr>
          <w:rFonts w:ascii="Arial" w:cs="Arial" w:eastAsia="Arial" w:hAnsi="Arial"/>
          <w:sz w:val="24"/>
          <w:szCs w:val="24"/>
        </w:rPr>
        <w:t xml:space="preserve">2.4. Залогодержатель имеет право:</w:t>
      </w:r>
    </w:p>
    <w:p>
      <w:pPr>
        <w:spacing w:after="60"/>
        <w:ind w:firstLine="567"/>
        <w:jc w:val="both"/>
      </w:pPr>
      <w:r>
        <w:rPr>
          <w:rFonts w:ascii="Arial" w:cs="Arial" w:eastAsia="Arial" w:hAnsi="Arial"/>
          <w:sz w:val="24"/>
          <w:szCs w:val="24"/>
        </w:rPr>
        <w:t xml:space="preserve">2.4.1. Потребовать от Залогодателя досрочного исполнения обязательств, оговоренных в настоящем Договоре, а если его требование не будет удовлетворено обратить взыскание на ценные бумаги в следующих случаях:</w:t>
      </w:r>
    </w:p>
    <w:p>
      <w:pPr>
        <w:spacing w:after="60"/>
        <w:ind w:firstLine="567"/>
        <w:jc w:val="both"/>
      </w:pPr>
      <w:r>
        <w:rPr>
          <w:rFonts w:ascii="Arial" w:cs="Arial" w:eastAsia="Arial" w:hAnsi="Arial"/>
          <w:sz w:val="24"/>
          <w:szCs w:val="24"/>
        </w:rPr>
        <w:t xml:space="preserve">1) при нарушении со стороны Залогодателя требований и положений Кредитного договора и Генерального соглашения;</w:t>
      </w:r>
    </w:p>
    <w:p>
      <w:pPr>
        <w:spacing w:after="60"/>
        <w:ind w:firstLine="567"/>
        <w:jc w:val="both"/>
      </w:pPr>
      <w:r>
        <w:rPr>
          <w:rFonts w:ascii="Arial" w:cs="Arial" w:eastAsia="Arial" w:hAnsi="Arial"/>
          <w:sz w:val="24"/>
          <w:szCs w:val="24"/>
        </w:rPr>
        <w:t xml:space="preserve">2) при нарушении Залогодателем правил о последующем залоге, обязанностей по предупреждению Залогодержателя о правах третьих лиц на ценные бумаги;</w:t>
      </w:r>
    </w:p>
    <w:p>
      <w:pPr>
        <w:spacing w:after="60"/>
        <w:ind w:firstLine="567"/>
        <w:jc w:val="both"/>
      </w:pPr>
      <w:r>
        <w:rPr>
          <w:rFonts w:ascii="Arial" w:cs="Arial" w:eastAsia="Arial" w:hAnsi="Arial"/>
          <w:sz w:val="24"/>
          <w:szCs w:val="24"/>
        </w:rPr>
        <w:t xml:space="preserve">3) при неисполнении Залогодателем других требований и положений, предусмотренных настоящим Договором или законодательством Кыргызской Республики.</w:t>
      </w:r>
    </w:p>
    <w:p>
      <w:pPr>
        <w:spacing w:after="60"/>
        <w:ind w:firstLine="567"/>
        <w:jc w:val="both"/>
      </w:pPr>
      <w:r>
        <w:rPr>
          <w:rFonts w:ascii="Arial" w:cs="Arial" w:eastAsia="Arial" w:hAnsi="Arial"/>
          <w:sz w:val="24"/>
          <w:szCs w:val="24"/>
        </w:rPr>
        <w:t xml:space="preserve">2.4.2. В случае, если Залогодатель или третья сторона препятствуют передаче ценных бумаг во владение Залогодержателя, предпринять законные действия, необходимые для получения имущества от Залогодателя или третьей стороны.</w:t>
      </w:r>
    </w:p>
    <w:p>
      <w:pPr>
        <w:spacing w:after="60"/>
        <w:ind w:firstLine="567"/>
        <w:jc w:val="both"/>
      </w:pPr>
      <w:r>
        <w:rPr>
          <w:rFonts w:ascii="Arial" w:cs="Arial" w:eastAsia="Arial" w:hAnsi="Arial"/>
          <w:sz w:val="24"/>
          <w:szCs w:val="24"/>
        </w:rPr>
        <w:t xml:space="preserve">2.4.3. Передать свои права по настоящему Договору третьему лицу.</w:t>
      </w:r>
    </w:p>
    <w:p>
      <w:pPr>
        <w:spacing w:after="60"/>
        <w:ind w:firstLine="567"/>
        <w:jc w:val="both"/>
      </w:pPr>
      <w:r>
        <w:rPr>
          <w:rFonts w:ascii="Arial" w:cs="Arial" w:eastAsia="Arial" w:hAnsi="Arial"/>
          <w:sz w:val="24"/>
          <w:szCs w:val="24"/>
        </w:rPr>
        <w:t xml:space="preserve">2.4.4. Обращение взыскания на ценные бумаги производится во внесудебном порядке в соответствии с законодательством Кыргызской Республики и условиями настоящего Договора.</w:t>
      </w:r>
    </w:p>
    <w:p>
      <w:pPr>
        <w:spacing w:after="60"/>
        <w:ind w:firstLine="567"/>
        <w:jc w:val="both"/>
      </w:pPr>
      <w:r>
        <w:rPr>
          <w:rFonts w:ascii="Arial" w:cs="Arial" w:eastAsia="Arial" w:hAnsi="Arial"/>
          <w:sz w:val="24"/>
          <w:szCs w:val="24"/>
        </w:rPr>
        <w:t xml:space="preserve">2.5. Залогодержатель обязуется возвратить Залогодателю разницу от суммы, превышающей размер обеспеченного залогом требования Залогодержателя. Требования Залогодержателя, которые удовлетворяются из стоимости ценных бумаг, включают в себя: возврат основной суммы кредита, выплату процентов за пользование кредитом, возмещение возможных убытков и неустойки (штрафов, пени) вследствие неисполнения, просрочки исполнения или иного ненадлежащего исполнения основного обязательства, согласно Кредитному договору и Генеральному соглашению; возмещение издержек и иных расходов (включая судебные издержки), вызванных обращением взыскания.</w:t>
      </w:r>
    </w:p>
    <w:p>
      <w:pPr>
        <w:spacing w:after="200" w:before="200"/>
        <w:jc w:val="center"/>
      </w:pPr>
      <w:r>
        <w:rPr>
          <w:rFonts w:ascii="Arial" w:cs="Arial" w:eastAsia="Arial" w:hAnsi="Arial"/>
          <w:sz w:val="24"/>
          <w:szCs w:val="24"/>
        </w:rPr>
        <w:t xml:space="preserve">3. УСЛОВИЯ ЗАЛОГА</w:t>
      </w:r>
    </w:p>
    <w:p>
      <w:pPr>
        <w:spacing w:after="60"/>
        <w:ind w:firstLine="567"/>
        <w:jc w:val="both"/>
      </w:pPr>
      <w:r>
        <w:rPr>
          <w:rFonts w:ascii="Arial" w:cs="Arial" w:eastAsia="Arial" w:hAnsi="Arial"/>
          <w:sz w:val="24"/>
          <w:szCs w:val="24"/>
        </w:rPr>
        <w:t xml:space="preserve">3.1. Стороны согласились с тем, что при предоставлении в залог ценных бумаг Залогодатель предоставит документ, подтверждающий право на владение ценными бумагами.</w:t>
      </w:r>
    </w:p>
    <w:p>
      <w:pPr>
        <w:spacing w:after="60"/>
        <w:ind w:firstLine="567"/>
        <w:jc w:val="both"/>
      </w:pPr>
      <w:r>
        <w:rPr>
          <w:rFonts w:ascii="Arial" w:cs="Arial" w:eastAsia="Arial" w:hAnsi="Arial"/>
          <w:sz w:val="24"/>
          <w:szCs w:val="24"/>
        </w:rPr>
        <w:t xml:space="preserve">3.2. По взаимному согласию Сторон заложенные в соответствии с настоящим Договором ценные бумаги могут быть заменены на другие ценные бумаги, либо на другие равноценные залоги, указанные в Генеральном соглашении, принадлежащие Залогодателю, с оформлением, по согласованию Сторон, новых договоров о залоге между Залогодержателем и Залогодателем, с их регистрацией в соответствующих государственных органах и оплатой регистрационного сбора. Расходы на регистрацию при этом несет Залогодатель.</w:t>
      </w:r>
    </w:p>
    <w:p>
      <w:pPr>
        <w:spacing w:after="60"/>
        <w:ind w:firstLine="567"/>
        <w:jc w:val="both"/>
      </w:pPr>
      <w:r>
        <w:rPr>
          <w:rFonts w:ascii="Arial" w:cs="Arial" w:eastAsia="Arial" w:hAnsi="Arial"/>
          <w:sz w:val="24"/>
          <w:szCs w:val="24"/>
        </w:rPr>
        <w:t xml:space="preserve">3.3. В случае неисполнения Залогодателем требований, предусмотренных в пункте 2.1.5 и других пунктах настоящего Договора, при наступлении сроков погашения ценных бумаг, заложенных в соответствии с настоящим Договором и находящихся на залоговом депо-счете Залогодателя в уполномоченном органе хранения и учета ценных бумаг, Стороны уполномочили орган хранения и учета ценных бумаг перечислить сумму номинальной стоимости указанных ценных бумаг с депо-счета Залогодателя на счет Залогодержателя.</w:t>
      </w:r>
    </w:p>
    <w:p>
      <w:pPr>
        <w:spacing w:after="60"/>
        <w:ind w:firstLine="567"/>
        <w:jc w:val="both"/>
      </w:pPr>
      <w:r>
        <w:rPr>
          <w:rFonts w:ascii="Arial" w:cs="Arial" w:eastAsia="Arial" w:hAnsi="Arial"/>
          <w:sz w:val="24"/>
          <w:szCs w:val="24"/>
        </w:rPr>
        <w:t xml:space="preserve">3.4. Стороны согласились, что сборы за регистрацию настоящего Договора, хранение и учет ценных бумаг в уполномоченном органе оплачивает Залогодатель.</w:t>
      </w:r>
    </w:p>
    <w:p>
      <w:pPr>
        <w:spacing w:after="200" w:before="200"/>
        <w:jc w:val="center"/>
      </w:pPr>
      <w:r>
        <w:rPr>
          <w:rFonts w:ascii="Arial" w:cs="Arial" w:eastAsia="Arial" w:hAnsi="Arial"/>
          <w:sz w:val="24"/>
          <w:szCs w:val="24"/>
        </w:rPr>
        <w:t xml:space="preserve">4. ОТВЕТСТВЕННОСТЬ СТОРОН</w:t>
      </w:r>
    </w:p>
    <w:p>
      <w:pPr>
        <w:spacing w:after="60"/>
        <w:ind w:firstLine="567"/>
        <w:jc w:val="both"/>
      </w:pPr>
      <w:r>
        <w:rPr>
          <w:rFonts w:ascii="Arial" w:cs="Arial" w:eastAsia="Arial" w:hAnsi="Arial"/>
          <w:sz w:val="24"/>
          <w:szCs w:val="24"/>
        </w:rPr>
        <w:t xml:space="preserve">4.1. В случае неисполнения или ненадлежащего исполнения обязательств по настоящему Договору, Стороны возмещают друг другу все причиненные убытки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4.2. Возмещение убытков и выплата пени не освобождает виновную сторону от выполнения обязательств, предусмотренных настоящим Договором, Кредитным договором и Генеральным соглашением.</w:t>
      </w:r>
    </w:p>
    <w:p>
      <w:pPr>
        <w:spacing w:after="60"/>
        <w:ind w:firstLine="567"/>
        <w:jc w:val="both"/>
      </w:pPr>
      <w:r>
        <w:rPr>
          <w:rFonts w:ascii="Arial" w:cs="Arial" w:eastAsia="Arial" w:hAnsi="Arial"/>
          <w:sz w:val="24"/>
          <w:szCs w:val="24"/>
        </w:rPr>
        <w:t xml:space="preserve">4.3. В случае неисполнения, либо ненадлежащего исполнения Залогодателем обязательств, предусмотренных пунктом 2.1.5. настоящего Договора, Залогодатель уплачивает Залогодержателю пеню в размере 0,05 процента от номинальной стоимости ценных бумаг, подлежащих замене, за каждый день просрочки (неисполнение своих обязательств).</w:t>
      </w:r>
    </w:p>
    <w:p>
      <w:pPr>
        <w:spacing w:after="200" w:before="200"/>
        <w:jc w:val="center"/>
      </w:pPr>
      <w:r>
        <w:rPr>
          <w:rFonts w:ascii="Arial" w:cs="Arial" w:eastAsia="Arial" w:hAnsi="Arial"/>
          <w:sz w:val="24"/>
          <w:szCs w:val="24"/>
        </w:rPr>
        <w:t xml:space="preserve">5. ПОРЯДОК ОБРАЩЕНИЯ ВЗЫСКАНИЯ НА ПРЕДМЕТЫ ЗАЛОГА</w:t>
      </w:r>
    </w:p>
    <w:p>
      <w:pPr>
        <w:spacing w:after="60"/>
        <w:ind w:firstLine="567"/>
        <w:jc w:val="both"/>
      </w:pPr>
      <w:r>
        <w:rPr>
          <w:rFonts w:ascii="Arial" w:cs="Arial" w:eastAsia="Arial" w:hAnsi="Arial"/>
          <w:sz w:val="24"/>
          <w:szCs w:val="24"/>
        </w:rPr>
        <w:t xml:space="preserve">5.1. В случае возникновения необходимости обращения взыскания на ценные бумаги, в соответствии с положениями настоящего Договора, Стороны пришли к соглашению о том, что обращение взыскания на ценные бумаги будет осуществляться безотлагательно, во внесудебном порядке, в соответствии с условиями настоящего Договора, Генерального соглашения и действующим законодательством Кыргызской Республики.</w:t>
      </w:r>
    </w:p>
    <w:p>
      <w:pPr>
        <w:spacing w:after="200" w:before="200"/>
        <w:jc w:val="center"/>
      </w:pPr>
      <w:r>
        <w:rPr>
          <w:rFonts w:ascii="Arial" w:cs="Arial" w:eastAsia="Arial" w:hAnsi="Arial"/>
          <w:sz w:val="24"/>
          <w:szCs w:val="24"/>
        </w:rPr>
        <w:t xml:space="preserve">6. ПРОЧИЕ УСЛОВИЯ</w:t>
      </w:r>
    </w:p>
    <w:p>
      <w:pPr>
        <w:spacing w:after="60"/>
        <w:ind w:firstLine="567"/>
        <w:jc w:val="both"/>
      </w:pPr>
      <w:r>
        <w:rPr>
          <w:rFonts w:ascii="Arial" w:cs="Arial" w:eastAsia="Arial" w:hAnsi="Arial"/>
          <w:sz w:val="24"/>
          <w:szCs w:val="24"/>
        </w:rPr>
        <w:t xml:space="preserve">6.1. Настоящий Договор вступает в силу с момента его регистрации в установленном порядке и действует до полного погашения Залогодателем своих обязательств перед Залогодержателем, в том числе по возврату суммы основного долга по кредиту, начисленных по нему процентов, уплаты штрафа/пени и возмещения других убытков/расходов, причиненных неисполнением или ненадлежащим исполнением Залогодателем своих обязательств по Кредитному договору, Генеральному соглашению и настоящему Договору.</w:t>
      </w:r>
    </w:p>
    <w:p>
      <w:pPr>
        <w:spacing w:after="60"/>
        <w:ind w:firstLine="567"/>
        <w:jc w:val="both"/>
      </w:pPr>
      <w:r>
        <w:rPr>
          <w:rFonts w:ascii="Arial" w:cs="Arial" w:eastAsia="Arial" w:hAnsi="Arial"/>
          <w:sz w:val="24"/>
          <w:szCs w:val="24"/>
        </w:rPr>
        <w:t xml:space="preserve">6.2. Условия настоящего Договора могут быть изменены и дополнены только по взаимному соглашению Сторон.</w:t>
      </w:r>
    </w:p>
    <w:p>
      <w:pPr>
        <w:spacing w:after="60"/>
        <w:ind w:firstLine="567"/>
        <w:jc w:val="both"/>
      </w:pPr>
      <w:r>
        <w:rPr>
          <w:rFonts w:ascii="Arial" w:cs="Arial" w:eastAsia="Arial" w:hAnsi="Arial"/>
          <w:sz w:val="24"/>
          <w:szCs w:val="24"/>
        </w:rPr>
        <w:t xml:space="preserve">6.3. Затраты по оформлению и регистрации настоящего Договора осуществляются за счет Залогодателя. Регистрация настоящего Договора осуществляется Залогодателем.</w:t>
      </w:r>
    </w:p>
    <w:p>
      <w:pPr>
        <w:spacing w:after="60"/>
        <w:ind w:firstLine="567"/>
        <w:jc w:val="both"/>
      </w:pPr>
      <w:r>
        <w:rPr>
          <w:rFonts w:ascii="Arial" w:cs="Arial" w:eastAsia="Arial" w:hAnsi="Arial"/>
          <w:sz w:val="24"/>
          <w:szCs w:val="24"/>
        </w:rPr>
        <w:t xml:space="preserve">6.4. Настоящий Договор подлежит регистрации в уполномоченном органе хранения и учета ценных бумаг.</w:t>
      </w:r>
    </w:p>
    <w:p>
      <w:pPr>
        <w:spacing w:after="60"/>
        <w:ind w:firstLine="567"/>
        <w:jc w:val="both"/>
      </w:pPr>
      <w:r>
        <w:rPr>
          <w:rFonts w:ascii="Arial" w:cs="Arial" w:eastAsia="Arial" w:hAnsi="Arial"/>
          <w:sz w:val="24"/>
          <w:szCs w:val="24"/>
        </w:rPr>
        <w:t xml:space="preserve">6.5. Настоящий Договор вступает в силу с момента регистрации в соответствующих уполномоченных органах в соответствии с пунктом 6.4 настоящего Договора.</w:t>
      </w:r>
    </w:p>
    <w:p>
      <w:pPr>
        <w:spacing w:after="60"/>
        <w:ind w:firstLine="567"/>
        <w:jc w:val="both"/>
      </w:pPr>
      <w:r>
        <w:rPr>
          <w:rFonts w:ascii="Arial" w:cs="Arial" w:eastAsia="Arial" w:hAnsi="Arial"/>
          <w:sz w:val="24"/>
          <w:szCs w:val="24"/>
        </w:rPr>
        <w:t xml:space="preserve">6.6. Настоящий Договор составлен в 2 (двух) подлинных экземплярах, имеющих одинаковую юридическую силу, 1 (один) экземпляр - для Залогодателя, 1 (один) экземпляр - для хранения в Национальном банке Кыргызской Республики. При наличии требования обязательного предоставления экземпляра в уполномоченный орган, осуществляющий регистрацию залога, составляется дополнительно 1 (один) экземпляр. Все экземпляры имеют одинаковую юридическую силу.</w:t>
      </w:r>
    </w:p>
    <w:p>
      <w:pPr>
        <w:spacing w:after="200" w:before="200"/>
        <w:jc w:val="center"/>
      </w:pPr>
      <w:r>
        <w:rPr>
          <w:rFonts w:ascii="Arial" w:cs="Arial" w:eastAsia="Arial" w:hAnsi="Arial"/>
          <w:sz w:val="24"/>
          <w:szCs w:val="24"/>
        </w:rPr>
        <w:t xml:space="preserve">7. ЮРИДИЧЕСКИЕ АДРЕСА, РЕКВИЗИТЫ И ПОДПИСИ СТОРОН</w:t>
      </w:r>
    </w:p>
    <w:p>
      <w:pPr>
        <w:tabs>
          <w:tab w:val="right" w:pos="10178"/>
        </w:tabs>
        <w:spacing w:after="120"/>
      </w:pPr>
      <w:r>
        <w:rPr>
          <w:rFonts w:ascii="Arial" w:cs="Arial" w:eastAsia="Arial" w:hAnsi="Arial"/>
          <w:sz w:val="24"/>
          <w:szCs w:val="24"/>
        </w:rPr>
        <w:t xml:space="preserve">ЗАЛОГОДЕРЖАТЕЛЬ:</w:t>
      </w:r>
      <w:r>
        <w:rPr>
          <w:rFonts w:ascii="Arial" w:cs="Arial" w:eastAsia="Arial" w:hAnsi="Arial"/>
          <w:sz w:val="24"/>
          <w:szCs w:val="24"/>
        </w:rPr>
        <w:t xml:space="preserve">	</w:t>
      </w:r>
      <w:r>
        <w:rPr>
          <w:rFonts w:ascii="Arial" w:cs="Arial" w:eastAsia="Arial" w:hAnsi="Arial"/>
          <w:sz w:val="24"/>
          <w:szCs w:val="24"/>
        </w:rPr>
        <w:t xml:space="preserve">ЗАЛОГОДАТЕЛЬ:</w:t>
      </w:r>
    </w:p>
    <w:p>
      <w:pPr>
        <w:tabs>
          <w:tab w:val="right" w:pos="10178"/>
        </w:tabs>
        <w:spacing w:after="120"/>
      </w:pPr>
      <w:r>
        <w:rPr>
          <w:rFonts w:ascii="Arial" w:cs="Arial" w:eastAsia="Arial" w:hAnsi="Arial"/>
          <w:sz w:val="24"/>
          <w:szCs w:val="24"/>
        </w:rPr>
        <w:t xml:space="preserve">Национальный банк
 Кыргызской Республики
 г.Бишкек, пр.Чуй 168</w:t>
      </w:r>
      <w:r>
        <w:rPr>
          <w:rFonts w:ascii="Arial" w:cs="Arial" w:eastAsia="Arial" w:hAnsi="Arial"/>
          <w:sz w:val="24"/>
          <w:szCs w:val="24"/>
        </w:rPr>
        <w:t xml:space="preserve">	</w:t>
      </w:r>
      <w:r>
        <w:rPr>
          <w:rFonts w:ascii="Arial" w:cs="Arial" w:eastAsia="Arial" w:hAnsi="Arial"/>
          <w:sz w:val="24"/>
          <w:szCs w:val="24"/>
        </w:rPr>
        <w:t xml:space="preserve">Банк: ОАО/ЗАО "Коммерческий банк"
 г.Бишкек, ул.___________________
 Корсчет в Национальном банке
 № 1010126______________
 БИК Национального банка
 № ______ ИНН № ______________
 ОКПО № _______________
 Код ГНИ: _______________</w:t>
      </w:r>
    </w:p>
    <w:p>
      <w:pPr>
        <w:tabs>
          <w:tab w:val="right" w:pos="10178"/>
        </w:tabs>
        <w:spacing w:after="120"/>
      </w:pPr>
      <w:r>
        <w:rPr>
          <w:rFonts w:ascii="Arial" w:cs="Arial" w:eastAsia="Arial" w:hAnsi="Arial"/>
          <w:sz w:val="24"/>
          <w:szCs w:val="24"/>
        </w:rPr>
        <w:t xml:space="preserve">Должность __________________</w:t>
      </w:r>
      <w:r>
        <w:rPr>
          <w:rFonts w:ascii="Arial" w:cs="Arial" w:eastAsia="Arial" w:hAnsi="Arial"/>
          <w:sz w:val="24"/>
          <w:szCs w:val="24"/>
        </w:rPr>
        <w:t xml:space="preserve">	</w:t>
      </w:r>
      <w:r>
        <w:rPr>
          <w:rFonts w:ascii="Arial" w:cs="Arial" w:eastAsia="Arial" w:hAnsi="Arial"/>
          <w:sz w:val="24"/>
          <w:szCs w:val="24"/>
        </w:rPr>
        <w:t xml:space="preserve">Должность ______________________</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cumvl-50cruxxnfe2wpy">
      <w:r>
        <w:rPr>
          <w:rFonts w:ascii="Arial" w:cs="Arial" w:eastAsia="Arial" w:hAnsi="Arial"/>
          <w:color w:val="132D3F"/>
          <w:sz w:val="16"/>
          <w:szCs w:val="16"/>
          <w:u w:val="single"/>
        </w:rPr>
        <w:t xml:space="preserve">dalil.kg/document/800026</w:t>
      </w:r>
    </w:hyperlink>
  </w:p>
  <w:p>
    <w:pPr>
      <w:spacing w:after="0" w:before="40"/>
      <w:jc w:val="center"/>
    </w:pPr>
    <w:hyperlink w:history="1" r:id="rIdzpklrcg1179cfcwycg0r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bqslr5khaiwz5lc6sqxw" Type="http://schemas.openxmlformats.org/officeDocument/2006/relationships/hyperlink" Target="https://dalil.kg/document/111486" TargetMode="External"/><Relationship Id="rIdllhbkpsb5uudgs6hua_lo" Type="http://schemas.openxmlformats.org/officeDocument/2006/relationships/hyperlink" Target="https://dalil.kg/document/302909" TargetMode="External"/><Relationship Id="rIds5le54_7xhroblisugt0x" Type="http://schemas.openxmlformats.org/officeDocument/2006/relationships/hyperlink" Target="https://dalil.kg/document/302910" TargetMode="External"/><Relationship Id="rId2flnojjxft32rzhmqr7yd" Type="http://schemas.openxmlformats.org/officeDocument/2006/relationships/hyperlink" Target="https://dalil.kg/document/800026#p1" TargetMode="External"/><Relationship Id="rId8ycmsbl5iksd0i6svjytp" Type="http://schemas.openxmlformats.org/officeDocument/2006/relationships/hyperlink" Target="https://dalil.kg/document/302909" TargetMode="External"/><Relationship Id="rIdt_yilxhut4f4gjrsevtkk" Type="http://schemas.openxmlformats.org/officeDocument/2006/relationships/hyperlink" Target="https://dalil.kg/document/302910" TargetMode="External"/><Relationship Id="rIdewc0w3ejvyl_f1koof0do" Type="http://schemas.openxmlformats.org/officeDocument/2006/relationships/hyperlink" Target="https://dalil.kg/document/302910" TargetMode="External"/><Relationship Id="rIdhd5yznd6qpimukrcvocrm" Type="http://schemas.openxmlformats.org/officeDocument/2006/relationships/hyperlink" Target="https://dalil.kg/document/302909" TargetMode="External"/><Relationship Id="rIdoyrgxyhnsx0tmzofopzbs" Type="http://schemas.openxmlformats.org/officeDocument/2006/relationships/hyperlink" Target="https://dalil.kg/document/302910#p1" TargetMode="External"/><Relationship Id="rId_kvk5ejuhfqntblm7tidg" Type="http://schemas.openxmlformats.org/officeDocument/2006/relationships/hyperlink" Target="https://dalil.kg/document/302910#p1" TargetMode="External"/><Relationship Id="rIdqgquw-iasm_wa0qfpwne3" Type="http://schemas.openxmlformats.org/officeDocument/2006/relationships/hyperlink" Target="https://dalil.kg/document/302910#p1"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cumvl-50cruxxnfe2wpy" Type="http://schemas.openxmlformats.org/officeDocument/2006/relationships/hyperlink" Target="https://dalil.kg/document/800026" TargetMode="External"/><Relationship Id="rIdzpklrcg1179cfcwycg0r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2026-09-25T00:10:43.919Z</dcterms:created>
  <dcterms:modified xsi:type="dcterms:W3CDTF">2026-09-25T00:10:43.919Z</dcterms:modified>
</cp:coreProperties>
</file>

<file path=docProps/custom.xml><?xml version="1.0" encoding="utf-8"?>
<Properties xmlns="http://schemas.openxmlformats.org/officeDocument/2006/custom-properties" xmlns:vt="http://schemas.openxmlformats.org/officeDocument/2006/docPropsVTypes"/>
</file>