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pjg7rvdkv0kgz4jf1t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2019 года № 2019-П-14/50-2-(ПС)</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27 декабря 2017 года № 2017-П-14/54-10-(НПА)</w:t>
      </w:r>
    </w:p>
    <w:p>
      <w:pPr>
        <w:spacing w:after="240" w:before="480"/>
        <w:jc w:val="center"/>
      </w:pPr>
      <w:r>
        <w:rPr>
          <w:rFonts w:ascii="Arial" w:cs="Arial" w:eastAsia="Arial" w:hAnsi="Arial"/>
          <w:b/>
          <w:bCs/>
          <w:sz w:val="28"/>
          <w:szCs w:val="28"/>
        </w:rPr>
        <w:t xml:space="preserve">О внесении изменений и дополнений в постановление Правления Национального банка Кыргызской Республики "Об утверждении Положения "О регулировании деятельности операторов платежных систем и платежных организаций" от 25 марта 2015 года № 19/10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hyperlink w:history="1" r:id="rId7dnsafo3l9ucsngy0xzj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f9baje6a3knaa91g7qy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64cow-vhv8dr-guurpju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от 25 марта 2015 года № 19/10 </w:t>
      </w:r>
      <w:hyperlink w:history="1" r:id="rIdkuio3yajuuuolvh_oehqu">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(прилагаются).  </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15 дней со дня официального опубликования.</w:t>
      </w:r>
    </w:p>
    <w:p>
      <w:pPr>
        <w:spacing w:after="60"/>
        <w:ind w:firstLine="567"/>
        <w:jc w:val="both"/>
      </w:pPr>
      <w:r>
        <w:rPr>
          <w:rFonts w:ascii="Arial" w:cs="Arial" w:eastAsia="Arial" w:hAnsi="Arial"/>
          <w:sz w:val="24"/>
          <w:szCs w:val="24"/>
        </w:rPr>
        <w:t xml:space="preserve">4. Пункт 76 и пункт 90 </w:t>
      </w:r>
      <w:hyperlink w:history="1" r:id="rIdylc2hqtdyczx4idhfdps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вступают в силу с 1 января 2019 года.</w:t>
      </w:r>
    </w:p>
    <w:p>
      <w:pPr>
        <w:spacing w:after="60"/>
        <w:ind w:firstLine="567"/>
        <w:jc w:val="both"/>
      </w:pPr>
      <w:r>
        <w:rPr>
          <w:rFonts w:ascii="Arial" w:cs="Arial" w:eastAsia="Arial" w:hAnsi="Arial"/>
          <w:sz w:val="24"/>
          <w:szCs w:val="24"/>
        </w:rPr>
        <w:t xml:space="preserve">5. Отделу развития государственного языка и документооборота довести настоящее постановление до сведения соответствующих структурных подразделений, областных управлений и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6. Управлению платежных систем довести настоящее постановление до сведения коммерческих банков, операторов платежных систем и платежных организаций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Национального банка Кыргызской Республики Орозбаеву Л.Дж.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27 декабря 2017 года № 2017-П-14/54-10-(НПА)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Киргизской Республики "Об утверждении Положения "О регулировании деятельности операторов платежных систем и платежных организаций" от 25 марта 2015 года № 19/10</w:t>
      </w:r>
    </w:p>
    <w:p>
      <w:pPr>
        <w:spacing w:after="60"/>
        <w:ind w:firstLine="567"/>
        <w:jc w:val="both"/>
      </w:pPr>
      <w:r>
        <w:rPr>
          <w:rFonts w:ascii="Arial" w:cs="Arial" w:eastAsia="Arial" w:hAnsi="Arial"/>
          <w:sz w:val="24"/>
          <w:szCs w:val="24"/>
        </w:rPr>
        <w:t xml:space="preserve">Внести в </w:t>
      </w:r>
      <w:hyperlink w:history="1" r:id="rIdczek7pqewnfki-qqorr9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81ouzsly-qod2dxzoybh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от 25 марта 2015 года № 19/10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ptf7fcea8dtp6xc8lkal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утвержденного вышеуказанным </w:t>
      </w:r>
      <w:hyperlink w:history="1" r:id="rIdobw1op0qiak-euillak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Настоящее </w:t>
      </w:r>
      <w:hyperlink w:history="1" r:id="rIdokq47dwzo8vk8afkopbp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(далее - Положение) определяет требования, обязательные для исполнения операторами платежных систем и платежными организациями, имеющими лицензию Национального банка Кыргызской Республики (далее по тексту - Национальный банк) на оказание следующих видов услуг:</w:t>
      </w:r>
    </w:p>
    <w:p>
      <w:pPr>
        <w:spacing w:after="60"/>
        <w:ind w:firstLine="567"/>
        <w:jc w:val="both"/>
      </w:pPr>
      <w:r>
        <w:rPr>
          <w:rFonts w:ascii="Arial" w:cs="Arial" w:eastAsia="Arial" w:hAnsi="Arial"/>
          <w:sz w:val="24"/>
          <w:szCs w:val="24"/>
        </w:rPr>
        <w:t xml:space="preserve">-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Действие настоящего </w:t>
      </w:r>
      <w:hyperlink w:history="1" r:id="rIdvrz7td6rbjmd5jsakvuc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распространяется на платежные системы, оператором которых выступает Национальный банк и на внутренние системы хозяйствующих субъектов, осуществляющих прием, обработку и выдачу финансовой информации (процессинг, клиринг) по платежам и расчетам в своей структуре.";</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Национальный банк является оператором Гроссовой системы расчетов в режиме реального времени и Системы пакетного клиринга, функционирование которых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 пункте 5 после слов "безопасности платежной системы", дополнить словами "Кыргызской Республики";</w:t>
      </w:r>
    </w:p>
    <w:p>
      <w:pPr>
        <w:spacing w:after="60"/>
        <w:ind w:firstLine="567"/>
        <w:jc w:val="both"/>
      </w:pPr>
      <w:r>
        <w:rPr>
          <w:rFonts w:ascii="Arial" w:cs="Arial" w:eastAsia="Arial" w:hAnsi="Arial"/>
          <w:sz w:val="24"/>
          <w:szCs w:val="24"/>
        </w:rPr>
        <w:t xml:space="preserve">- дополнить пунктом 5-1 следующего содержания:</w:t>
      </w:r>
    </w:p>
    <w:p>
      <w:pPr>
        <w:spacing w:after="60"/>
        <w:ind w:firstLine="567"/>
        <w:jc w:val="both"/>
      </w:pPr>
      <w:r>
        <w:rPr>
          <w:rFonts w:ascii="Arial" w:cs="Arial" w:eastAsia="Arial" w:hAnsi="Arial"/>
          <w:sz w:val="24"/>
          <w:szCs w:val="24"/>
        </w:rPr>
        <w:t xml:space="preserve">"5-1. Антимонопольное регулирование деятельности операторов платежных систем и платежных организаций по защите прав потребителей и защите конкуренции на рынке платежных услуг осуществляется в рамках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организациями, операторами платежных систем и платежными организациями, лицензируемыми и регулируемыми Национальным банком Кыргызской Республики, утвержденной постановлением Правления Национального банка.";</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В настоящем </w:t>
      </w:r>
      <w:hyperlink w:history="1" r:id="rIdgoiyaxdiz28fyrsrsblq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используются понятия, согласно их определениям, предусмотренным в Законах Кыргызской Республики "</w:t>
      </w:r>
      <w:hyperlink w:history="1" r:id="rIdg02pll-xe5tjiqphql306">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w:t>
      </w:r>
      <w:hyperlink w:history="1" r:id="rIdlqx9qul_lsh76g3g4ob7c">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в рамках настоящего </w:t>
      </w:r>
      <w:hyperlink w:history="1" r:id="rIdvvnj7-df-jix-xpbcjcp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Автоматизированная система</w:t>
      </w:r>
      <w:r>
        <w:rPr>
          <w:rFonts w:ascii="Arial" w:cs="Arial" w:eastAsia="Arial" w:hAnsi="Arial"/>
          <w:sz w:val="24"/>
          <w:szCs w:val="24"/>
        </w:rPr>
        <w:t xml:space="preserve"> - это система, состоящая из персонала, аппаратно-программного комплекса средств автоматизации его деятельности, методов и мероприятий, реализующих информационную технологию выполнения установленных функций.</w:t>
      </w:r>
    </w:p>
    <w:p>
      <w:pPr>
        <w:spacing w:after="60"/>
        <w:ind w:firstLine="567"/>
        <w:jc w:val="both"/>
      </w:pPr>
      <w:r>
        <w:rPr>
          <w:rFonts w:ascii="Arial" w:cs="Arial" w:eastAsia="Arial" w:hAnsi="Arial"/>
          <w:b/>
          <w:bCs/>
          <w:sz w:val="24"/>
          <w:szCs w:val="24"/>
        </w:rPr>
        <w:t xml:space="preserve">Авторизация</w:t>
      </w:r>
      <w:r>
        <w:rPr>
          <w:rFonts w:ascii="Arial" w:cs="Arial" w:eastAsia="Arial" w:hAnsi="Arial"/>
          <w:sz w:val="24"/>
          <w:szCs w:val="24"/>
        </w:rPr>
        <w:t xml:space="preserve"> - процесс предоставления определенному субъекту прав на выполнение некоторых действий в соответствии с выполняемой ролью в системе.</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проверка принадлежности объекту/субъекту доступа предъявленного им идентификатора или подтверждение подлинности.</w:t>
      </w:r>
    </w:p>
    <w:p>
      <w:pPr>
        <w:spacing w:after="60"/>
        <w:ind w:firstLine="567"/>
        <w:jc w:val="both"/>
      </w:pPr>
      <w:r>
        <w:rPr>
          <w:rFonts w:ascii="Arial" w:cs="Arial" w:eastAsia="Arial" w:hAnsi="Arial"/>
          <w:b/>
          <w:bCs/>
          <w:sz w:val="24"/>
          <w:szCs w:val="24"/>
        </w:rPr>
        <w:t xml:space="preserve">Должностные лица</w:t>
      </w:r>
      <w:r>
        <w:rPr>
          <w:rFonts w:ascii="Arial" w:cs="Arial" w:eastAsia="Arial" w:hAnsi="Arial"/>
          <w:sz w:val="24"/>
          <w:szCs w:val="24"/>
        </w:rPr>
        <w:t xml:space="preserve"> - члены коллегиального исполнительного органа, осуществляющие руководство текущей деятельностью оператора платежной системы и платежной организации - члены Правления, генеральный директор/технический директор/директор (руководитель, отвечающий за техническое функционирование платежной системы), заместитель генерального директора/технического директора/директора, главный бухгалтер/бухгалтер, учредители/участники/акционеры.</w:t>
      </w:r>
    </w:p>
    <w:p>
      <w:pPr>
        <w:spacing w:after="6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процесс присвоения объектам/субъектам идентификатора (уникального имени) или сравнение идентификатора объекта/субъекта с перечнем присвоенных идентификаторов.</w:t>
      </w:r>
    </w:p>
    <w:p>
      <w:pPr>
        <w:spacing w:after="60"/>
        <w:ind w:firstLine="567"/>
        <w:jc w:val="both"/>
      </w:pP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взаимосвязанная совокупность средств, методов и персонала, используемых для хранения, обработки и выдачи информации в интересах достижения поставленной цели. Информационная система содержит автоматизированные и неавтоматизированные процессы хранения, обработки и выдачи информации.</w:t>
      </w:r>
    </w:p>
    <w:p>
      <w:pPr>
        <w:spacing w:after="60"/>
        <w:ind w:firstLine="567"/>
        <w:jc w:val="both"/>
      </w:pPr>
      <w:r>
        <w:rPr>
          <w:rFonts w:ascii="Arial" w:cs="Arial" w:eastAsia="Arial" w:hAnsi="Arial"/>
          <w:b/>
          <w:bCs/>
          <w:sz w:val="24"/>
          <w:szCs w:val="24"/>
        </w:rPr>
        <w:t xml:space="preserve">Клиринг</w:t>
      </w:r>
      <w:r>
        <w:rPr>
          <w:rFonts w:ascii="Arial" w:cs="Arial" w:eastAsia="Arial" w:hAnsi="Arial"/>
          <w:sz w:val="24"/>
          <w:szCs w:val="24"/>
        </w:rPr>
        <w:t xml:space="preserve"> - процесс сбора, обработки, подтверждения платежей и подсчета взаимных обязательств участников системы.</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риск прямых или косвенных убытков, которому подвержена организация в результате сбоев в операциях,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Связанные с юридическим лицом лица:</w:t>
      </w:r>
    </w:p>
    <w:p>
      <w:pPr>
        <w:spacing w:after="60"/>
        <w:ind w:firstLine="567"/>
        <w:jc w:val="both"/>
      </w:pPr>
      <w:r>
        <w:rPr>
          <w:rFonts w:ascii="Arial" w:cs="Arial" w:eastAsia="Arial" w:hAnsi="Arial"/>
          <w:sz w:val="24"/>
          <w:szCs w:val="24"/>
        </w:rPr>
        <w:t xml:space="preserve">1) должностные лица данного юридического лица и их близкие родственники;</w:t>
      </w:r>
    </w:p>
    <w:p>
      <w:pPr>
        <w:spacing w:after="60"/>
        <w:ind w:firstLine="567"/>
        <w:jc w:val="both"/>
      </w:pPr>
      <w:r>
        <w:rPr>
          <w:rFonts w:ascii="Arial" w:cs="Arial" w:eastAsia="Arial" w:hAnsi="Arial"/>
          <w:sz w:val="24"/>
          <w:szCs w:val="24"/>
        </w:rPr>
        <w:t xml:space="preserve">2) другие юридические или физические лица, которые прямо или косвенно имеют значительное участие в капитале юридического лица и/или осуществляют контроль;</w:t>
      </w:r>
    </w:p>
    <w:p>
      <w:pPr>
        <w:spacing w:after="60"/>
        <w:ind w:firstLine="567"/>
        <w:jc w:val="both"/>
      </w:pPr>
      <w:r>
        <w:rPr>
          <w:rFonts w:ascii="Arial" w:cs="Arial" w:eastAsia="Arial" w:hAnsi="Arial"/>
          <w:sz w:val="24"/>
          <w:szCs w:val="24"/>
        </w:rPr>
        <w:t xml:space="preserve">3) юридические лица, в которых юридическое лицо и его должностные лица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4) члены исполнительного органа других юридических лиц, указанных в подпунктах 2 и 3 настоящего термина, и их близкие родственники;</w:t>
      </w:r>
    </w:p>
    <w:p>
      <w:pPr>
        <w:spacing w:after="60"/>
        <w:ind w:firstLine="567"/>
        <w:jc w:val="both"/>
      </w:pPr>
      <w:r>
        <w:rPr>
          <w:rFonts w:ascii="Arial" w:cs="Arial" w:eastAsia="Arial" w:hAnsi="Arial"/>
          <w:sz w:val="24"/>
          <w:szCs w:val="24"/>
        </w:rPr>
        <w:t xml:space="preserve">5) физические лица - близкие родственники физических лиц, указанных в подпункте 2 настоящего термина;</w:t>
      </w:r>
    </w:p>
    <w:p>
      <w:pPr>
        <w:spacing w:after="60"/>
        <w:ind w:firstLine="567"/>
        <w:jc w:val="both"/>
      </w:pPr>
      <w:r>
        <w:rPr>
          <w:rFonts w:ascii="Arial" w:cs="Arial" w:eastAsia="Arial" w:hAnsi="Arial"/>
          <w:sz w:val="24"/>
          <w:szCs w:val="24"/>
        </w:rPr>
        <w:t xml:space="preserve">6) другие юридические лица, в которых лица, указанные в пункте 2 настоящего термина, имеют значительное участие и/или осуществляют контроль.</w:t>
      </w:r>
    </w:p>
    <w:p>
      <w:pPr>
        <w:spacing w:after="60"/>
        <w:ind w:firstLine="567"/>
        <w:jc w:val="both"/>
      </w:pPr>
      <w:r>
        <w:rPr>
          <w:rFonts w:ascii="Arial" w:cs="Arial" w:eastAsia="Arial" w:hAnsi="Arial"/>
          <w:b/>
          <w:bCs/>
          <w:sz w:val="24"/>
          <w:szCs w:val="24"/>
        </w:rPr>
        <w:t xml:space="preserve">Системный риск</w:t>
      </w:r>
      <w:r>
        <w:rPr>
          <w:rFonts w:ascii="Arial" w:cs="Arial" w:eastAsia="Arial" w:hAnsi="Arial"/>
          <w:sz w:val="24"/>
          <w:szCs w:val="24"/>
        </w:rPr>
        <w:t xml:space="preserve"> - это риск того, что несостоятельность одного из участников платежной системы выполнить свои обязательства по платежам сделает невозможным для других участников платежной системы выполнение их обязательств по платежам при наступлении срока платежа. Такое невыполнение обязательств может распространиться на всю платежную систему и финансовые рынки и поставить под угрозу стабильность платежной и финансовой систем.";</w:t>
      </w:r>
    </w:p>
    <w:p>
      <w:pPr>
        <w:spacing w:after="60"/>
        <w:ind w:firstLine="567"/>
        <w:jc w:val="both"/>
      </w:pPr>
      <w:r>
        <w:rPr>
          <w:rFonts w:ascii="Arial" w:cs="Arial" w:eastAsia="Arial" w:hAnsi="Arial"/>
          <w:sz w:val="24"/>
          <w:szCs w:val="24"/>
        </w:rPr>
        <w:t xml:space="preserve">- пункт 8 признать утратившим силу;</w:t>
      </w:r>
    </w:p>
    <w:p>
      <w:pPr>
        <w:spacing w:after="60"/>
        <w:ind w:firstLine="567"/>
        <w:jc w:val="both"/>
      </w:pPr>
      <w:r>
        <w:rPr>
          <w:rFonts w:ascii="Arial" w:cs="Arial" w:eastAsia="Arial" w:hAnsi="Arial"/>
          <w:sz w:val="24"/>
          <w:szCs w:val="24"/>
        </w:rPr>
        <w:t xml:space="preserve">- пункт 9 признать утратившим силу;</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Основные требования к деятельности операторов платежных систем и платежных организаций";</w:t>
      </w:r>
    </w:p>
    <w:p>
      <w:pPr>
        <w:spacing w:after="60"/>
        <w:ind w:firstLine="567"/>
        <w:jc w:val="both"/>
      </w:pPr>
      <w:r>
        <w:rPr>
          <w:rFonts w:ascii="Arial" w:cs="Arial" w:eastAsia="Arial" w:hAnsi="Arial"/>
          <w:sz w:val="24"/>
          <w:szCs w:val="24"/>
        </w:rPr>
        <w:t xml:space="preserve">- после наименования </w:t>
      </w:r>
      <w:r>
        <w:rPr>
          <w:rFonts w:ascii="Arial" w:cs="Arial" w:eastAsia="Arial" w:hAnsi="Arial"/>
          <w:sz w:val="24"/>
          <w:szCs w:val="24"/>
        </w:rPr>
        <w:t xml:space="preserve">главы 3</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1</w:t>
      </w:r>
      <w:r>
        <w:rPr>
          <w:rFonts w:ascii="Arial" w:cs="Arial" w:eastAsia="Arial" w:hAnsi="Arial"/>
          <w:sz w:val="24"/>
          <w:szCs w:val="24"/>
        </w:rPr>
        <w:t xml:space="preserve">. Требования к деятельности операторов платежных систем";</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Оператор платежной системы осуществляет свою деятельность в соответствии с законодательством Кыргызской Республики и действует на основании лицензии выданной Национальным банком.";</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"Оператор платежной системы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Оператор платежной системы может совмещать свою деятельность только с деятельностью платежной организации.";</w:t>
      </w:r>
    </w:p>
    <w:p>
      <w:pPr>
        <w:spacing w:after="60"/>
        <w:ind w:firstLine="567"/>
        <w:jc w:val="both"/>
      </w:pPr>
      <w:r>
        <w:rPr>
          <w:rFonts w:ascii="Arial" w:cs="Arial" w:eastAsia="Arial" w:hAnsi="Arial"/>
          <w:sz w:val="24"/>
          <w:szCs w:val="24"/>
        </w:rPr>
        <w:t xml:space="preserve">- дополнить пунктом 12-1 следующего содержания:</w:t>
      </w:r>
    </w:p>
    <w:p>
      <w:pPr>
        <w:spacing w:after="60"/>
        <w:ind w:firstLine="567"/>
        <w:jc w:val="both"/>
      </w:pPr>
      <w:r>
        <w:rPr>
          <w:rFonts w:ascii="Arial" w:cs="Arial" w:eastAsia="Arial" w:hAnsi="Arial"/>
          <w:sz w:val="24"/>
          <w:szCs w:val="24"/>
        </w:rPr>
        <w:t xml:space="preserve">"12-1. Оператор платежной системы, на этапе внедрения новых сервисов/продуктов/услуг, начала или прекращения деятельности по предоставлению услуг по процессингу и распространению электронных денег и/или совершенствования системы, должен уведомить Национальный банк о своем намерении не менее чем за 15 (пятнадцать) рабочих дней до фактического начала или прекращения данной деятельности, с приложением детальной информации, описывающей разрабатываемый сервис/продукт/услугу и/или предполагаемые изменения/дополнения в системе.";</w:t>
      </w:r>
    </w:p>
    <w:p>
      <w:pPr>
        <w:spacing w:after="60"/>
        <w:ind w:firstLine="567"/>
        <w:jc w:val="both"/>
      </w:pPr>
      <w:r>
        <w:rPr>
          <w:rFonts w:ascii="Arial" w:cs="Arial" w:eastAsia="Arial" w:hAnsi="Arial"/>
          <w:sz w:val="24"/>
          <w:szCs w:val="24"/>
        </w:rPr>
        <w:t xml:space="preserve">- в пункте 13 слова "системы и договорами" заменить словами "функционирования платежной системы и заключенными договорами";</w:t>
      </w:r>
    </w:p>
    <w:p>
      <w:pPr>
        <w:spacing w:after="60"/>
        <w:ind w:firstLine="567"/>
        <w:jc w:val="both"/>
      </w:pPr>
      <w:r>
        <w:rPr>
          <w:rFonts w:ascii="Arial" w:cs="Arial" w:eastAsia="Arial" w:hAnsi="Arial"/>
          <w:sz w:val="24"/>
          <w:szCs w:val="24"/>
        </w:rPr>
        <w:t xml:space="preserve">- в пункте 14:</w:t>
      </w:r>
    </w:p>
    <w:p>
      <w:pPr>
        <w:spacing w:after="60"/>
        <w:ind w:firstLine="567"/>
        <w:jc w:val="both"/>
      </w:pPr>
      <w:r>
        <w:rPr>
          <w:rFonts w:ascii="Arial" w:cs="Arial" w:eastAsia="Arial" w:hAnsi="Arial"/>
          <w:sz w:val="24"/>
          <w:szCs w:val="24"/>
        </w:rPr>
        <w:t xml:space="preserve">слова ", быть регулярно обновляющимися" исключить;</w:t>
      </w:r>
    </w:p>
    <w:p>
      <w:pPr>
        <w:spacing w:after="60"/>
        <w:ind w:firstLine="567"/>
        <w:jc w:val="both"/>
      </w:pPr>
      <w:r>
        <w:rPr>
          <w:rFonts w:ascii="Arial" w:cs="Arial" w:eastAsia="Arial" w:hAnsi="Arial"/>
          <w:sz w:val="24"/>
          <w:szCs w:val="24"/>
        </w:rPr>
        <w:t xml:space="preserve">пункт дополнить предложением следующего содержания:</w:t>
      </w:r>
    </w:p>
    <w:p>
      <w:pPr>
        <w:spacing w:after="60"/>
        <w:ind w:firstLine="567"/>
        <w:jc w:val="both"/>
      </w:pPr>
      <w:r>
        <w:rPr>
          <w:rFonts w:ascii="Arial" w:cs="Arial" w:eastAsia="Arial" w:hAnsi="Arial"/>
          <w:sz w:val="24"/>
          <w:szCs w:val="24"/>
        </w:rPr>
        <w:t xml:space="preserve">"Указанные правила и процедуры должны регулярно пересматриваться и обновляться в случаях необходимости.";</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Оператор платежной системы несет ответственность за обеспечение бесперебойного функционирования своей платежной системы, своевременную обработку платежей, обеспечение целостности, безопасности и конфиденциальности информации в системе. Оператор платежной системы несет ответственность за неоказание или оказание некачественных платежных услуг участникам платежной системы.";</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Оператор платежной системы должен:</w:t>
      </w:r>
    </w:p>
    <w:p>
      <w:pPr>
        <w:spacing w:after="60"/>
        <w:ind w:firstLine="567"/>
        <w:jc w:val="both"/>
      </w:pPr>
      <w:r>
        <w:rPr>
          <w:rFonts w:ascii="Arial" w:cs="Arial" w:eastAsia="Arial" w:hAnsi="Arial"/>
          <w:sz w:val="24"/>
          <w:szCs w:val="24"/>
        </w:rPr>
        <w:t xml:space="preserve">- контролировать соблюдение действующих правил и процедур, а также их соответствие требованиям настоящего </w:t>
      </w:r>
      <w:hyperlink w:history="1" r:id="rIdvsycvgplrjcq2ujx4vk0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законодательства Кыргызской Республики;</w:t>
      </w:r>
    </w:p>
    <w:p>
      <w:pPr>
        <w:spacing w:after="60"/>
        <w:ind w:firstLine="567"/>
        <w:jc w:val="both"/>
      </w:pPr>
      <w:r>
        <w:rPr>
          <w:rFonts w:ascii="Arial" w:cs="Arial" w:eastAsia="Arial" w:hAnsi="Arial"/>
          <w:sz w:val="24"/>
          <w:szCs w:val="24"/>
        </w:rPr>
        <w:t xml:space="preserve">- предоставлять требования к необходимым техническим и программным средствам для проведения платежей другим участникам платежной системы;</w:t>
      </w:r>
    </w:p>
    <w:p>
      <w:pPr>
        <w:spacing w:after="60"/>
        <w:ind w:firstLine="567"/>
        <w:jc w:val="both"/>
      </w:pPr>
      <w:r>
        <w:rPr>
          <w:rFonts w:ascii="Arial" w:cs="Arial" w:eastAsia="Arial" w:hAnsi="Arial"/>
          <w:sz w:val="24"/>
          <w:szCs w:val="24"/>
        </w:rPr>
        <w:t xml:space="preserve">- вести реестр участников платежной системы;</w:t>
      </w:r>
    </w:p>
    <w:p>
      <w:pPr>
        <w:spacing w:after="60"/>
        <w:ind w:firstLine="567"/>
        <w:jc w:val="both"/>
      </w:pPr>
      <w:r>
        <w:rPr>
          <w:rFonts w:ascii="Arial" w:cs="Arial" w:eastAsia="Arial" w:hAnsi="Arial"/>
          <w:sz w:val="24"/>
          <w:szCs w:val="24"/>
        </w:rPr>
        <w:t xml:space="preserve">- оценивать и управлять рисками в платежной системе;</w:t>
      </w:r>
    </w:p>
    <w:p>
      <w:pPr>
        <w:spacing w:after="60"/>
        <w:ind w:firstLine="567"/>
        <w:jc w:val="both"/>
      </w:pPr>
      <w:r>
        <w:rPr>
          <w:rFonts w:ascii="Arial" w:cs="Arial" w:eastAsia="Arial" w:hAnsi="Arial"/>
          <w:sz w:val="24"/>
          <w:szCs w:val="24"/>
        </w:rPr>
        <w:t xml:space="preserve">- обеспечить безопасное функционирование средств обработки информации;</w:t>
      </w:r>
    </w:p>
    <w:p>
      <w:pPr>
        <w:spacing w:after="60"/>
        <w:ind w:firstLine="567"/>
        <w:jc w:val="both"/>
      </w:pPr>
      <w:r>
        <w:rPr>
          <w:rFonts w:ascii="Arial" w:cs="Arial" w:eastAsia="Arial" w:hAnsi="Arial"/>
          <w:sz w:val="24"/>
          <w:szCs w:val="24"/>
        </w:rPr>
        <w:t xml:space="preserve">- обеспечить единый подход к управлению инцидентами и вести реестр инцидентов.";</w:t>
      </w:r>
    </w:p>
    <w:p>
      <w:pPr>
        <w:spacing w:after="60"/>
        <w:ind w:firstLine="567"/>
        <w:jc w:val="both"/>
      </w:pPr>
      <w:r>
        <w:rPr>
          <w:rFonts w:ascii="Arial" w:cs="Arial" w:eastAsia="Arial" w:hAnsi="Arial"/>
          <w:sz w:val="24"/>
          <w:szCs w:val="24"/>
        </w:rPr>
        <w:t xml:space="preserve">- дополнить пунктом 18-1 следующего содержания:</w:t>
      </w:r>
    </w:p>
    <w:p>
      <w:pPr>
        <w:spacing w:after="60"/>
        <w:ind w:firstLine="567"/>
        <w:jc w:val="both"/>
      </w:pPr>
      <w:r>
        <w:rPr>
          <w:rFonts w:ascii="Arial" w:cs="Arial" w:eastAsia="Arial" w:hAnsi="Arial"/>
          <w:sz w:val="24"/>
          <w:szCs w:val="24"/>
        </w:rPr>
        <w:t xml:space="preserve">"18-1. Оператор платежной системы может быть реорганизован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дополнить пунктом 19-1 следующего содержания:</w:t>
      </w:r>
    </w:p>
    <w:p>
      <w:pPr>
        <w:spacing w:after="60"/>
        <w:ind w:firstLine="567"/>
        <w:jc w:val="both"/>
      </w:pPr>
      <w:r>
        <w:rPr>
          <w:rFonts w:ascii="Arial" w:cs="Arial" w:eastAsia="Arial" w:hAnsi="Arial"/>
          <w:sz w:val="24"/>
          <w:szCs w:val="24"/>
        </w:rPr>
        <w:t xml:space="preserve">"19-1. Оператор платежной системы должен один раз в год с момента получения лицензии предоставлять в Национальный банк сведения об утвержденных и действующих тарифах. Оператор платежной системы должен не менее чем за 10 (десять) рабочих дней уведомлять Национальный банк о всех изменениях действующих тарифов.";</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4</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 пункт 20 признать утратившим силу;</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Оператор платежной системы должен иметь персонал (штатные должности), ответственный за выполнение следующих задач:</w:t>
      </w:r>
    </w:p>
    <w:p>
      <w:pPr>
        <w:spacing w:after="60"/>
        <w:ind w:firstLine="567"/>
        <w:jc w:val="both"/>
      </w:pPr>
      <w:r>
        <w:rPr>
          <w:rFonts w:ascii="Arial" w:cs="Arial" w:eastAsia="Arial" w:hAnsi="Arial"/>
          <w:sz w:val="24"/>
          <w:szCs w:val="24"/>
        </w:rPr>
        <w:t xml:space="preserve">- оценку адекватности систем контроля - осуществление проверок звеньев управления, предоставление обоснованных предложений по устранению выявленных недостатков и рекомендаций по повышению эффективности управления;</w:t>
      </w:r>
    </w:p>
    <w:p>
      <w:pPr>
        <w:spacing w:after="60"/>
        <w:ind w:firstLine="567"/>
        <w:jc w:val="both"/>
      </w:pPr>
      <w:r>
        <w:rPr>
          <w:rFonts w:ascii="Arial" w:cs="Arial" w:eastAsia="Arial" w:hAnsi="Arial"/>
          <w:sz w:val="24"/>
          <w:szCs w:val="24"/>
        </w:rPr>
        <w:t xml:space="preserve">- оценка обеспечения безопасности - повышение уровня информационной безопасности, а также минимизацию возможных потерь, вызванных действиями злоумышленников, аварийными сбоями и ошибками персонала;</w:t>
      </w:r>
    </w:p>
    <w:p>
      <w:pPr>
        <w:spacing w:after="60"/>
        <w:ind w:firstLine="567"/>
        <w:jc w:val="both"/>
      </w:pPr>
      <w:r>
        <w:rPr>
          <w:rFonts w:ascii="Arial" w:cs="Arial" w:eastAsia="Arial" w:hAnsi="Arial"/>
          <w:sz w:val="24"/>
          <w:szCs w:val="24"/>
        </w:rPr>
        <w:t xml:space="preserve">- оценку эффективности деятельности - осуществление экспертных оценок различных сторон функционирования организации и предоставление обоснованных предложений по их совершенствованию;</w:t>
      </w:r>
    </w:p>
    <w:p>
      <w:pPr>
        <w:spacing w:after="60"/>
        <w:ind w:firstLine="567"/>
        <w:jc w:val="both"/>
      </w:pPr>
      <w:r>
        <w:rPr>
          <w:rFonts w:ascii="Arial" w:cs="Arial" w:eastAsia="Arial" w:hAnsi="Arial"/>
          <w:sz w:val="24"/>
          <w:szCs w:val="24"/>
        </w:rPr>
        <w:t xml:space="preserve">- проверку соответствия требованиям настоящего </w:t>
      </w:r>
      <w:hyperlink w:history="1" r:id="rIdftvufrcrnqq0st9cocmg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надежности, полноты и своевременности финансовой информации, используемой для принятия решений, составления финансовой и регулятивной отчетности;</w:t>
      </w:r>
    </w:p>
    <w:p>
      <w:pPr>
        <w:spacing w:after="60"/>
        <w:ind w:firstLine="567"/>
        <w:jc w:val="both"/>
      </w:pPr>
      <w:r>
        <w:rPr>
          <w:rFonts w:ascii="Arial" w:cs="Arial" w:eastAsia="Arial" w:hAnsi="Arial"/>
          <w:sz w:val="24"/>
          <w:szCs w:val="24"/>
        </w:rPr>
        <w:t xml:space="preserve">- подготовку предложений по выбору внешних аудиторов и, при необходимости, инициирование проведения специальных аудиторских проверок;</w:t>
      </w:r>
    </w:p>
    <w:p>
      <w:pPr>
        <w:spacing w:after="60"/>
        <w:ind w:firstLine="567"/>
        <w:jc w:val="both"/>
      </w:pPr>
      <w:r>
        <w:rPr>
          <w:rFonts w:ascii="Arial" w:cs="Arial" w:eastAsia="Arial" w:hAnsi="Arial"/>
          <w:sz w:val="24"/>
          <w:szCs w:val="24"/>
        </w:rPr>
        <w:t xml:space="preserve">- ведение бухгалтерского учета и составление финансовой отчетности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 дополнить пунктами 21-1 и 21-2 следующего содержания:</w:t>
      </w:r>
    </w:p>
    <w:p>
      <w:pPr>
        <w:spacing w:after="60"/>
        <w:ind w:firstLine="567"/>
        <w:jc w:val="both"/>
      </w:pPr>
      <w:r>
        <w:rPr>
          <w:rFonts w:ascii="Arial" w:cs="Arial" w:eastAsia="Arial" w:hAnsi="Arial"/>
          <w:sz w:val="24"/>
          <w:szCs w:val="24"/>
        </w:rPr>
        <w:t xml:space="preserve">"21-1. Администрирование автоматизированной системы может осуществляться нештатным персоналом оператора платежной системы при наличии договора, составленного в соответствии с законодательством Кыргызской Республики с указанием обязательств и ответственности сторон.</w:t>
      </w:r>
    </w:p>
    <w:p>
      <w:pPr>
        <w:spacing w:after="60"/>
        <w:ind w:firstLine="567"/>
        <w:jc w:val="both"/>
      </w:pPr>
      <w:r>
        <w:rPr>
          <w:rFonts w:ascii="Arial" w:cs="Arial" w:eastAsia="Arial" w:hAnsi="Arial"/>
          <w:sz w:val="24"/>
          <w:szCs w:val="24"/>
        </w:rPr>
        <w:t xml:space="preserve">21-2. Персонал, имеющий доступ к работе с автоматизированной системой оператора платежной системы, должен:</w:t>
      </w:r>
    </w:p>
    <w:p>
      <w:pPr>
        <w:spacing w:after="60"/>
        <w:ind w:firstLine="567"/>
        <w:jc w:val="both"/>
      </w:pPr>
      <w:r>
        <w:rPr>
          <w:rFonts w:ascii="Arial" w:cs="Arial" w:eastAsia="Arial" w:hAnsi="Arial"/>
          <w:sz w:val="24"/>
          <w:szCs w:val="24"/>
        </w:rPr>
        <w:t xml:space="preserve">- быть ознакомлен с нормами и требованиями обеспечения безопасности и конфиденциальности при работе с финансовой информацией, регламентированными внутренними правилами и процедурами;</w:t>
      </w:r>
    </w:p>
    <w:p>
      <w:pPr>
        <w:spacing w:after="60"/>
        <w:ind w:firstLine="567"/>
        <w:jc w:val="both"/>
      </w:pPr>
      <w:r>
        <w:rPr>
          <w:rFonts w:ascii="Arial" w:cs="Arial" w:eastAsia="Arial" w:hAnsi="Arial"/>
          <w:sz w:val="24"/>
          <w:szCs w:val="24"/>
        </w:rPr>
        <w:t xml:space="preserve">- иметь уровень квалификации, необходимый для управления программно-техническими средствами доступа к АС и обработкой финансовой информации, согласно внутренним документам;</w:t>
      </w:r>
    </w:p>
    <w:p>
      <w:pPr>
        <w:spacing w:after="60"/>
        <w:ind w:firstLine="567"/>
        <w:jc w:val="both"/>
      </w:pPr>
      <w:r>
        <w:rPr>
          <w:rFonts w:ascii="Arial" w:cs="Arial" w:eastAsia="Arial" w:hAnsi="Arial"/>
          <w:sz w:val="24"/>
          <w:szCs w:val="24"/>
        </w:rPr>
        <w:t xml:space="preserve">- нести персональную ответственность за нарушение требований по обеспечению безопасности и конфиденциальности при работе с финансовой информацией.";</w:t>
      </w:r>
    </w:p>
    <w:p>
      <w:pPr>
        <w:spacing w:after="60"/>
        <w:ind w:firstLine="567"/>
        <w:jc w:val="both"/>
      </w:pPr>
      <w:r>
        <w:rPr>
          <w:rFonts w:ascii="Arial" w:cs="Arial" w:eastAsia="Arial" w:hAnsi="Arial"/>
          <w:sz w:val="24"/>
          <w:szCs w:val="24"/>
        </w:rPr>
        <w:t xml:space="preserve">- в пункте 22 слова "системы расчетов платежными картами" заменить словами "платежной системы";</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Автоматизированная система оператора платежной системы должна обеспечить:</w:t>
      </w:r>
    </w:p>
    <w:p>
      <w:pPr>
        <w:spacing w:after="60"/>
        <w:ind w:firstLine="567"/>
        <w:jc w:val="both"/>
      </w:pPr>
      <w:r>
        <w:rPr>
          <w:rFonts w:ascii="Arial" w:cs="Arial" w:eastAsia="Arial" w:hAnsi="Arial"/>
          <w:sz w:val="24"/>
          <w:szCs w:val="24"/>
        </w:rPr>
        <w:t xml:space="preserve">- бесперебойный обмен и обработку информации в соответствии с критериями бесперебойного функционирования системы;</w:t>
      </w:r>
    </w:p>
    <w:p>
      <w:pPr>
        <w:spacing w:after="60"/>
        <w:ind w:firstLine="567"/>
        <w:jc w:val="both"/>
      </w:pPr>
      <w:r>
        <w:rPr>
          <w:rFonts w:ascii="Arial" w:cs="Arial" w:eastAsia="Arial" w:hAnsi="Arial"/>
          <w:sz w:val="24"/>
          <w:szCs w:val="24"/>
        </w:rPr>
        <w:t xml:space="preserve">- целостность и подлинность данных при их передаче по каналам связи с места ее инициирования до процессингового центра и обратно;</w:t>
      </w:r>
    </w:p>
    <w:p>
      <w:pPr>
        <w:spacing w:after="60"/>
        <w:ind w:firstLine="567"/>
        <w:jc w:val="both"/>
      </w:pPr>
      <w:r>
        <w:rPr>
          <w:rFonts w:ascii="Arial" w:cs="Arial" w:eastAsia="Arial" w:hAnsi="Arial"/>
          <w:sz w:val="24"/>
          <w:szCs w:val="24"/>
        </w:rPr>
        <w:t xml:space="preserve">- идентификацию, авторизацию и аутентификацию технического персонала оператора платежной системы, имеющего доступ к работе с автоматизированной системой;</w:t>
      </w:r>
    </w:p>
    <w:p>
      <w:pPr>
        <w:spacing w:after="60"/>
        <w:ind w:firstLine="567"/>
        <w:jc w:val="both"/>
      </w:pPr>
      <w:r>
        <w:rPr>
          <w:rFonts w:ascii="Arial" w:cs="Arial" w:eastAsia="Arial" w:hAnsi="Arial"/>
          <w:sz w:val="24"/>
          <w:szCs w:val="24"/>
        </w:rPr>
        <w:t xml:space="preserve">- сохранность, целостность и конфиденциальность данных;</w:t>
      </w:r>
    </w:p>
    <w:p>
      <w:pPr>
        <w:spacing w:after="60"/>
        <w:ind w:firstLine="567"/>
        <w:jc w:val="both"/>
      </w:pPr>
      <w:r>
        <w:rPr>
          <w:rFonts w:ascii="Arial" w:cs="Arial" w:eastAsia="Arial" w:hAnsi="Arial"/>
          <w:sz w:val="24"/>
          <w:szCs w:val="24"/>
        </w:rPr>
        <w:t xml:space="preserve">- защиту данных и оборудования при сбоях автоматизированной системы, нештатных ситуациях или в случае несанкционированного доступа к данным;</w:t>
      </w:r>
    </w:p>
    <w:p>
      <w:pPr>
        <w:spacing w:after="60"/>
        <w:ind w:firstLine="567"/>
        <w:jc w:val="both"/>
      </w:pPr>
      <w:r>
        <w:rPr>
          <w:rFonts w:ascii="Arial" w:cs="Arial" w:eastAsia="Arial" w:hAnsi="Arial"/>
          <w:sz w:val="24"/>
          <w:szCs w:val="24"/>
        </w:rPr>
        <w:t xml:space="preserve">- мониторинг и контроль над работоспособностью объектов, подключенных к процессинговому центру, сеансов доступа к информационным ресурсам системы, включая доступ к данным потребителей услуг, и персонала процессингового центра.";</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Если программное обеспечение оператора платежной системы разработано самостоятельно или внешней организацией, то у него в наличии должны быть:</w:t>
      </w:r>
    </w:p>
    <w:p>
      <w:pPr>
        <w:spacing w:after="60"/>
        <w:ind w:firstLine="567"/>
        <w:jc w:val="both"/>
      </w:pPr>
      <w:r>
        <w:rPr>
          <w:rFonts w:ascii="Arial" w:cs="Arial" w:eastAsia="Arial" w:hAnsi="Arial"/>
          <w:sz w:val="24"/>
          <w:szCs w:val="24"/>
        </w:rPr>
        <w:t xml:space="preserve">- договор, заключенный с организацией, которая разработала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sz w:val="24"/>
          <w:szCs w:val="24"/>
        </w:rPr>
        <w:t xml:space="preserve">- детально разработанные технические задания и требования;</w:t>
      </w:r>
    </w:p>
    <w:p>
      <w:pPr>
        <w:spacing w:after="60"/>
        <w:ind w:firstLine="567"/>
        <w:jc w:val="both"/>
      </w:pPr>
      <w:r>
        <w:rPr>
          <w:rFonts w:ascii="Arial" w:cs="Arial" w:eastAsia="Arial" w:hAnsi="Arial"/>
          <w:sz w:val="24"/>
          <w:szCs w:val="24"/>
        </w:rPr>
        <w:t xml:space="preserve">- перечень работников, имеющих возможность вносить изменения в исходный код программного обеспечения;</w:t>
      </w:r>
    </w:p>
    <w:p>
      <w:pPr>
        <w:spacing w:after="60"/>
        <w:ind w:firstLine="567"/>
        <w:jc w:val="both"/>
      </w:pPr>
      <w:r>
        <w:rPr>
          <w:rFonts w:ascii="Arial" w:cs="Arial" w:eastAsia="Arial" w:hAnsi="Arial"/>
          <w:sz w:val="24"/>
          <w:szCs w:val="24"/>
        </w:rPr>
        <w:t xml:space="preserve">- руководство или сопровождающие документы для пользователей программного обеспечения;</w:t>
      </w:r>
    </w:p>
    <w:p>
      <w:pPr>
        <w:spacing w:after="60"/>
        <w:ind w:firstLine="567"/>
        <w:jc w:val="both"/>
      </w:pPr>
      <w:r>
        <w:rPr>
          <w:rFonts w:ascii="Arial" w:cs="Arial" w:eastAsia="Arial" w:hAnsi="Arial"/>
          <w:sz w:val="24"/>
          <w:szCs w:val="24"/>
        </w:rPr>
        <w:t xml:space="preserve">- программа и методика испытаний;</w:t>
      </w:r>
    </w:p>
    <w:p>
      <w:pPr>
        <w:spacing w:after="60"/>
        <w:ind w:firstLine="567"/>
        <w:jc w:val="both"/>
      </w:pPr>
      <w:r>
        <w:rPr>
          <w:rFonts w:ascii="Arial" w:cs="Arial" w:eastAsia="Arial" w:hAnsi="Arial"/>
          <w:sz w:val="24"/>
          <w:szCs w:val="24"/>
        </w:rPr>
        <w:t xml:space="preserve">- акт ввода и журнал испытаний опытной эксплуатации;</w:t>
      </w:r>
    </w:p>
    <w:p>
      <w:pPr>
        <w:spacing w:after="60"/>
        <w:ind w:firstLine="567"/>
        <w:jc w:val="both"/>
      </w:pPr>
      <w:r>
        <w:rPr>
          <w:rFonts w:ascii="Arial" w:cs="Arial" w:eastAsia="Arial" w:hAnsi="Arial"/>
          <w:sz w:val="24"/>
          <w:szCs w:val="24"/>
        </w:rPr>
        <w:t xml:space="preserve">- акт ввода в промышленную эксплуатацию;</w:t>
      </w:r>
    </w:p>
    <w:p>
      <w:pPr>
        <w:spacing w:after="60"/>
        <w:ind w:firstLine="567"/>
        <w:jc w:val="both"/>
      </w:pPr>
      <w:r>
        <w:rPr>
          <w:rFonts w:ascii="Arial" w:cs="Arial" w:eastAsia="Arial" w:hAnsi="Arial"/>
          <w:sz w:val="24"/>
          <w:szCs w:val="24"/>
        </w:rPr>
        <w:t xml:space="preserve">- акт приема-передачи, подписанный оператором платежной системы и организацией, разработавшей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sz w:val="24"/>
          <w:szCs w:val="24"/>
        </w:rPr>
        <w:t xml:space="preserve">- пункт 25 признать утратившим силу;</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2</w:t>
      </w:r>
      <w:r>
        <w:rPr>
          <w:rFonts w:ascii="Arial" w:cs="Arial" w:eastAsia="Arial" w:hAnsi="Arial"/>
          <w:sz w:val="24"/>
          <w:szCs w:val="24"/>
        </w:rPr>
        <w:t xml:space="preserve">. Требования к правилам оператора платежной системы";</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Правила работы системы и процедуры оператора платежной системы должны содержать следующее:</w:t>
      </w:r>
    </w:p>
    <w:p>
      <w:pPr>
        <w:spacing w:after="60"/>
        <w:ind w:firstLine="567"/>
        <w:jc w:val="both"/>
      </w:pPr>
      <w:r>
        <w:rPr>
          <w:rFonts w:ascii="Arial" w:cs="Arial" w:eastAsia="Arial" w:hAnsi="Arial"/>
          <w:sz w:val="24"/>
          <w:szCs w:val="24"/>
        </w:rPr>
        <w:t xml:space="preserve">- архитектуру платежной системы и схему описание ее работы;</w:t>
      </w:r>
    </w:p>
    <w:p>
      <w:pPr>
        <w:spacing w:after="60"/>
        <w:ind w:firstLine="567"/>
        <w:jc w:val="both"/>
      </w:pPr>
      <w:r>
        <w:rPr>
          <w:rFonts w:ascii="Arial" w:cs="Arial" w:eastAsia="Arial" w:hAnsi="Arial"/>
          <w:sz w:val="24"/>
          <w:szCs w:val="24"/>
        </w:rPr>
        <w:t xml:space="preserve">- предоставление безопасных и надежных каналов связи;</w:t>
      </w:r>
    </w:p>
    <w:p>
      <w:pPr>
        <w:spacing w:after="60"/>
        <w:ind w:firstLine="567"/>
        <w:jc w:val="both"/>
      </w:pPr>
      <w:r>
        <w:rPr>
          <w:rFonts w:ascii="Arial" w:cs="Arial" w:eastAsia="Arial" w:hAnsi="Arial"/>
          <w:sz w:val="24"/>
          <w:szCs w:val="24"/>
        </w:rPr>
        <w:t xml:space="preserve">- процедуры вступления и выхода из платежной системы;</w:t>
      </w:r>
    </w:p>
    <w:p>
      <w:pPr>
        <w:spacing w:after="60"/>
        <w:ind w:firstLine="567"/>
        <w:jc w:val="both"/>
      </w:pPr>
      <w:r>
        <w:rPr>
          <w:rFonts w:ascii="Arial" w:cs="Arial" w:eastAsia="Arial" w:hAnsi="Arial"/>
          <w:sz w:val="24"/>
          <w:szCs w:val="24"/>
        </w:rPr>
        <w:t xml:space="preserve">- порядок подключения участника к платежной системе;</w:t>
      </w:r>
    </w:p>
    <w:p>
      <w:pPr>
        <w:spacing w:after="60"/>
        <w:ind w:firstLine="567"/>
        <w:jc w:val="both"/>
      </w:pPr>
      <w:r>
        <w:rPr>
          <w:rFonts w:ascii="Arial" w:cs="Arial" w:eastAsia="Arial" w:hAnsi="Arial"/>
          <w:sz w:val="24"/>
          <w:szCs w:val="24"/>
        </w:rPr>
        <w:t xml:space="preserve">- порядок проведения процессинга;</w:t>
      </w:r>
    </w:p>
    <w:p>
      <w:pPr>
        <w:spacing w:after="60"/>
        <w:ind w:firstLine="567"/>
        <w:jc w:val="both"/>
      </w:pPr>
      <w:r>
        <w:rPr>
          <w:rFonts w:ascii="Arial" w:cs="Arial" w:eastAsia="Arial" w:hAnsi="Arial"/>
          <w:sz w:val="24"/>
          <w:szCs w:val="24"/>
        </w:rPr>
        <w:t xml:space="preserve">- порядок проведения клиринга;</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критерии бесперебойного функционирования системы;</w:t>
      </w:r>
    </w:p>
    <w:p>
      <w:pPr>
        <w:spacing w:after="60"/>
        <w:ind w:firstLine="567"/>
        <w:jc w:val="both"/>
      </w:pPr>
      <w:r>
        <w:rPr>
          <w:rFonts w:ascii="Arial" w:cs="Arial" w:eastAsia="Arial" w:hAnsi="Arial"/>
          <w:sz w:val="24"/>
          <w:szCs w:val="24"/>
        </w:rPr>
        <w:t xml:space="preserve">-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 система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 требование к защите информации;</w:t>
      </w:r>
    </w:p>
    <w:p>
      <w:pPr>
        <w:spacing w:after="60"/>
        <w:ind w:firstLine="567"/>
        <w:jc w:val="both"/>
      </w:pPr>
      <w:r>
        <w:rPr>
          <w:rFonts w:ascii="Arial" w:cs="Arial" w:eastAsia="Arial" w:hAnsi="Arial"/>
          <w:sz w:val="24"/>
          <w:szCs w:val="24"/>
        </w:rPr>
        <w:t xml:space="preserve">- порядок разрешения споров, жалоб участников и клиентов;</w:t>
      </w:r>
    </w:p>
    <w:p>
      <w:pPr>
        <w:spacing w:after="60"/>
        <w:ind w:firstLine="567"/>
        <w:jc w:val="both"/>
      </w:pPr>
      <w:r>
        <w:rPr>
          <w:rFonts w:ascii="Arial" w:cs="Arial" w:eastAsia="Arial" w:hAnsi="Arial"/>
          <w:sz w:val="24"/>
          <w:szCs w:val="24"/>
        </w:rPr>
        <w:t xml:space="preserve">-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 порядок уведомления участников платежной системы;</w:t>
      </w:r>
    </w:p>
    <w:p>
      <w:pPr>
        <w:spacing w:after="60"/>
        <w:ind w:firstLine="567"/>
        <w:jc w:val="both"/>
      </w:pPr>
      <w:r>
        <w:rPr>
          <w:rFonts w:ascii="Arial" w:cs="Arial" w:eastAsia="Arial" w:hAnsi="Arial"/>
          <w:sz w:val="24"/>
          <w:szCs w:val="24"/>
        </w:rPr>
        <w:t xml:space="preserve">- права, обязанности и ответственность участников платежной системы;</w:t>
      </w:r>
    </w:p>
    <w:p>
      <w:pPr>
        <w:spacing w:after="60"/>
        <w:ind w:firstLine="567"/>
        <w:jc w:val="both"/>
      </w:pPr>
      <w:r>
        <w:rPr>
          <w:rFonts w:ascii="Arial" w:cs="Arial" w:eastAsia="Arial" w:hAnsi="Arial"/>
          <w:sz w:val="24"/>
          <w:szCs w:val="24"/>
        </w:rPr>
        <w:t xml:space="preserve">- тарифную политику;</w:t>
      </w:r>
    </w:p>
    <w:p>
      <w:pPr>
        <w:spacing w:after="60"/>
        <w:ind w:firstLine="567"/>
        <w:jc w:val="both"/>
      </w:pPr>
      <w:r>
        <w:rPr>
          <w:rFonts w:ascii="Arial" w:cs="Arial" w:eastAsia="Arial" w:hAnsi="Arial"/>
          <w:sz w:val="24"/>
          <w:szCs w:val="24"/>
        </w:rPr>
        <w:t xml:space="preserve">- иные требования,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необходимости могут быть представлены количественные и качественные критерии к участникам платежной системы.";</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Правила и процедуры оператора платежной системы осуществляющего процессинг карт помимо требований, приведенных в пункте 26 настоящего </w:t>
      </w:r>
      <w:hyperlink w:history="1" r:id="rIdr-qu-ug_6fzho1p-xnhf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должны содержать следующее:</w:t>
      </w:r>
    </w:p>
    <w:p>
      <w:pPr>
        <w:spacing w:after="60"/>
        <w:ind w:firstLine="567"/>
        <w:jc w:val="both"/>
      </w:pPr>
      <w:r>
        <w:rPr>
          <w:rFonts w:ascii="Arial" w:cs="Arial" w:eastAsia="Arial" w:hAnsi="Arial"/>
          <w:sz w:val="24"/>
          <w:szCs w:val="24"/>
        </w:rPr>
        <w:t xml:space="preserve">- регистрацию и настройку участника в платежной системе;</w:t>
      </w:r>
    </w:p>
    <w:p>
      <w:pPr>
        <w:spacing w:after="60"/>
        <w:ind w:firstLine="567"/>
        <w:jc w:val="both"/>
      </w:pPr>
      <w:r>
        <w:rPr>
          <w:rFonts w:ascii="Arial" w:cs="Arial" w:eastAsia="Arial" w:hAnsi="Arial"/>
          <w:sz w:val="24"/>
          <w:szCs w:val="24"/>
        </w:rPr>
        <w:t xml:space="preserve">- порядок и требования по безопасности при персонализации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к осуществлению эмиссии карт эмитентом;</w:t>
      </w:r>
    </w:p>
    <w:p>
      <w:pPr>
        <w:spacing w:after="60"/>
        <w:ind w:firstLine="567"/>
        <w:jc w:val="both"/>
      </w:pPr>
      <w:r>
        <w:rPr>
          <w:rFonts w:ascii="Arial" w:cs="Arial" w:eastAsia="Arial" w:hAnsi="Arial"/>
          <w:sz w:val="24"/>
          <w:szCs w:val="24"/>
        </w:rPr>
        <w:t xml:space="preserve">- порядок и требования к осуществлению эквайринга карт эквайером;</w:t>
      </w:r>
    </w:p>
    <w:p>
      <w:pPr>
        <w:spacing w:after="60"/>
        <w:ind w:firstLine="567"/>
        <w:jc w:val="both"/>
      </w:pPr>
      <w:r>
        <w:rPr>
          <w:rFonts w:ascii="Arial" w:cs="Arial" w:eastAsia="Arial" w:hAnsi="Arial"/>
          <w:sz w:val="24"/>
          <w:szCs w:val="24"/>
        </w:rPr>
        <w:t xml:space="preserve">- порядок проведения платежей в системе;</w:t>
      </w:r>
    </w:p>
    <w:p>
      <w:pPr>
        <w:spacing w:after="60"/>
        <w:ind w:firstLine="567"/>
        <w:jc w:val="both"/>
      </w:pPr>
      <w:r>
        <w:rPr>
          <w:rFonts w:ascii="Arial" w:cs="Arial" w:eastAsia="Arial" w:hAnsi="Arial"/>
          <w:sz w:val="24"/>
          <w:szCs w:val="24"/>
        </w:rPr>
        <w:t xml:space="preserve">- порядок приема и обработки претензионных платежей;</w:t>
      </w:r>
    </w:p>
    <w:p>
      <w:pPr>
        <w:spacing w:after="60"/>
        <w:ind w:firstLine="567"/>
        <w:jc w:val="both"/>
      </w:pPr>
      <w:r>
        <w:rPr>
          <w:rFonts w:ascii="Arial" w:cs="Arial" w:eastAsia="Arial" w:hAnsi="Arial"/>
          <w:sz w:val="24"/>
          <w:szCs w:val="24"/>
        </w:rPr>
        <w:t xml:space="preserve">- межбанковские комиссии, сервисные платы и другие комиссии в системе.";</w:t>
      </w:r>
    </w:p>
    <w:p>
      <w:pPr>
        <w:spacing w:after="60"/>
        <w:ind w:firstLine="567"/>
        <w:jc w:val="both"/>
      </w:pPr>
      <w:r>
        <w:rPr>
          <w:rFonts w:ascii="Arial" w:cs="Arial" w:eastAsia="Arial" w:hAnsi="Arial"/>
          <w:sz w:val="24"/>
          <w:szCs w:val="24"/>
        </w:rPr>
        <w:t xml:space="preserve">- третий и четвертый абзац пункта 28 исключить;</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3</w:t>
      </w:r>
      <w:r>
        <w:rPr>
          <w:rFonts w:ascii="Arial" w:cs="Arial" w:eastAsia="Arial" w:hAnsi="Arial"/>
          <w:sz w:val="24"/>
          <w:szCs w:val="24"/>
        </w:rPr>
        <w:t xml:space="preserve">. Требования к деятельности платежной организации";</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Платежная организация должна осуществлять свою деятельность в соответствии с законодательством Кыргызской Республики и действовать на основании лицензии, выданной Национальным банком.";</w:t>
      </w:r>
    </w:p>
    <w:p>
      <w:pPr>
        <w:spacing w:after="60"/>
        <w:ind w:firstLine="567"/>
        <w:jc w:val="both"/>
      </w:pPr>
      <w:r>
        <w:rPr>
          <w:rFonts w:ascii="Arial" w:cs="Arial" w:eastAsia="Arial" w:hAnsi="Arial"/>
          <w:sz w:val="24"/>
          <w:szCs w:val="24"/>
        </w:rPr>
        <w:t xml:space="preserve">- дополнить пунктами 29-1 и 29-2 следующего содержания:</w:t>
      </w:r>
    </w:p>
    <w:p>
      <w:pPr>
        <w:spacing w:after="60"/>
        <w:ind w:firstLine="567"/>
        <w:jc w:val="both"/>
      </w:pPr>
      <w:r>
        <w:rPr>
          <w:rFonts w:ascii="Arial" w:cs="Arial" w:eastAsia="Arial" w:hAnsi="Arial"/>
          <w:sz w:val="24"/>
          <w:szCs w:val="24"/>
        </w:rPr>
        <w:t xml:space="preserve">"29-1. Платежная организация должна иметь разработанные и утвержденные внутренние правила, и процедуры по предоставлению услуги по приему платежей в пользу третьих лиц,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29-2. Платежная организация должна назначить специальное должностное лицо, ответственное за соблюдение и реализацию правил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"Платежная организация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Платежная организация может совмещать свою деятельность только с деятельностью оператора платежной системы.";</w:t>
      </w:r>
    </w:p>
    <w:p>
      <w:pPr>
        <w:spacing w:after="60"/>
        <w:ind w:firstLine="567"/>
        <w:jc w:val="both"/>
      </w:pPr>
      <w:r>
        <w:rPr>
          <w:rFonts w:ascii="Arial" w:cs="Arial" w:eastAsia="Arial" w:hAnsi="Arial"/>
          <w:sz w:val="24"/>
          <w:szCs w:val="24"/>
        </w:rPr>
        <w:t xml:space="preserve">- пункт 31 признать утратившим силу;</w:t>
      </w:r>
    </w:p>
    <w:p>
      <w:pPr>
        <w:spacing w:after="60"/>
        <w:ind w:firstLine="567"/>
        <w:jc w:val="both"/>
      </w:pPr>
      <w:r>
        <w:rPr>
          <w:rFonts w:ascii="Arial" w:cs="Arial" w:eastAsia="Arial" w:hAnsi="Arial"/>
          <w:sz w:val="24"/>
          <w:szCs w:val="24"/>
        </w:rPr>
        <w:t xml:space="preserve">- дополнить пунктом 31-1 следующего содержания:</w:t>
      </w:r>
    </w:p>
    <w:p>
      <w:pPr>
        <w:spacing w:after="60"/>
        <w:ind w:firstLine="567"/>
        <w:jc w:val="both"/>
      </w:pPr>
      <w:r>
        <w:rPr>
          <w:rFonts w:ascii="Arial" w:cs="Arial" w:eastAsia="Arial" w:hAnsi="Arial"/>
          <w:sz w:val="24"/>
          <w:szCs w:val="24"/>
        </w:rPr>
        <w:t xml:space="preserve">"31-1. Платежная организация может быть реорганизована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пункт 32 изложить в следующей редакции:</w:t>
      </w:r>
    </w:p>
    <w:p>
      <w:pPr>
        <w:spacing w:after="60"/>
        <w:ind w:firstLine="567"/>
        <w:jc w:val="both"/>
      </w:pPr>
      <w:r>
        <w:rPr>
          <w:rFonts w:ascii="Arial" w:cs="Arial" w:eastAsia="Arial" w:hAnsi="Arial"/>
          <w:sz w:val="24"/>
          <w:szCs w:val="24"/>
        </w:rPr>
        <w:t xml:space="preserve">"32. В целях страхования возможных рисков, связанных с деятельностью платежной организации и поставщиков услуг, где договорные отношения не предусматривают предоплату поставщику, платежная организация должна депонировать денежные средства на счете в коммерческом банке, страховой депозит, либо представить безотзывную банковскую гарантию в пользу поставщика товаров/услуг.";</w:t>
      </w:r>
    </w:p>
    <w:p>
      <w:pPr>
        <w:spacing w:after="60"/>
        <w:ind w:firstLine="567"/>
        <w:jc w:val="both"/>
      </w:pPr>
      <w:r>
        <w:rPr>
          <w:rFonts w:ascii="Arial" w:cs="Arial" w:eastAsia="Arial" w:hAnsi="Arial"/>
          <w:sz w:val="24"/>
          <w:szCs w:val="24"/>
        </w:rPr>
        <w:t xml:space="preserve">- дополнить пунктами 33-1 и 33-2 следующего содержания:</w:t>
      </w:r>
    </w:p>
    <w:p>
      <w:pPr>
        <w:spacing w:after="60"/>
        <w:ind w:firstLine="567"/>
        <w:jc w:val="both"/>
      </w:pPr>
      <w:r>
        <w:rPr>
          <w:rFonts w:ascii="Arial" w:cs="Arial" w:eastAsia="Arial" w:hAnsi="Arial"/>
          <w:sz w:val="24"/>
          <w:szCs w:val="24"/>
        </w:rPr>
        <w:t xml:space="preserve">"33-1. Размер депонированной суммы, страхового депозита, банковской гарантии должен составлять 10 процентов от суммы среднедневного оборота платежной организации за последний квартал по поставщикам товаров/услуг, где договорные отношения не предусматривают предоплату, страховой депозит или банковскую гарантию от платежной организации.</w:t>
      </w:r>
    </w:p>
    <w:p>
      <w:pPr>
        <w:spacing w:after="60"/>
        <w:ind w:firstLine="567"/>
        <w:jc w:val="both"/>
      </w:pPr>
      <w:r>
        <w:rPr>
          <w:rFonts w:ascii="Arial" w:cs="Arial" w:eastAsia="Arial" w:hAnsi="Arial"/>
          <w:sz w:val="24"/>
          <w:szCs w:val="24"/>
        </w:rPr>
        <w:t xml:space="preserve">33-2. Платежная организация должна соблюдать требования по приему, хранению, передаче/перечислению денежных средств (инкассации)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35 изложить в следующей редакции:</w:t>
      </w:r>
    </w:p>
    <w:p>
      <w:pPr>
        <w:spacing w:after="60"/>
        <w:ind w:firstLine="567"/>
        <w:jc w:val="both"/>
      </w:pPr>
      <w:r>
        <w:rPr>
          <w:rFonts w:ascii="Arial" w:cs="Arial" w:eastAsia="Arial" w:hAnsi="Arial"/>
          <w:sz w:val="24"/>
          <w:szCs w:val="24"/>
        </w:rPr>
        <w:t xml:space="preserve">"35. Платежная организация обязана обеспечивать защиту и конфиденциальность персональных данных, финансовой информации по платежам и иной информации, имеющейся в ее распоряжении, подлежащей обязательной защите, 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в пункте 36 слова "аппаратно-программный комплекс" заменить словами "автоматизированная система";</w:t>
      </w:r>
    </w:p>
    <w:p>
      <w:pPr>
        <w:spacing w:after="60"/>
        <w:ind w:firstLine="567"/>
        <w:jc w:val="both"/>
      </w:pPr>
      <w:r>
        <w:rPr>
          <w:rFonts w:ascii="Arial" w:cs="Arial" w:eastAsia="Arial" w:hAnsi="Arial"/>
          <w:sz w:val="24"/>
          <w:szCs w:val="24"/>
        </w:rPr>
        <w:t xml:space="preserve">- пункт 38 изложить в следующей редакции:</w:t>
      </w:r>
    </w:p>
    <w:p>
      <w:pPr>
        <w:spacing w:after="60"/>
        <w:ind w:firstLine="567"/>
        <w:jc w:val="both"/>
      </w:pPr>
      <w:r>
        <w:rPr>
          <w:rFonts w:ascii="Arial" w:cs="Arial" w:eastAsia="Arial" w:hAnsi="Arial"/>
          <w:sz w:val="24"/>
          <w:szCs w:val="24"/>
        </w:rPr>
        <w:t xml:space="preserve">"38. Платежная организация должна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период, не превышающий 1 (один) рабочий день с момента поступления запроса.";</w:t>
      </w:r>
    </w:p>
    <w:p>
      <w:pPr>
        <w:spacing w:after="60"/>
        <w:ind w:firstLine="567"/>
        <w:jc w:val="both"/>
      </w:pPr>
      <w:r>
        <w:rPr>
          <w:rFonts w:ascii="Arial" w:cs="Arial" w:eastAsia="Arial" w:hAnsi="Arial"/>
          <w:sz w:val="24"/>
          <w:szCs w:val="24"/>
        </w:rPr>
        <w:t xml:space="preserve">- пункт 39 изложить в следующей редакции:</w:t>
      </w:r>
    </w:p>
    <w:p>
      <w:pPr>
        <w:spacing w:after="60"/>
        <w:ind w:firstLine="567"/>
        <w:jc w:val="both"/>
      </w:pPr>
      <w:r>
        <w:rPr>
          <w:rFonts w:ascii="Arial" w:cs="Arial" w:eastAsia="Arial" w:hAnsi="Arial"/>
          <w:sz w:val="24"/>
          <w:szCs w:val="24"/>
        </w:rPr>
        <w:t xml:space="preserve">"39. Платежная организация должна не реже одного раза в шесть месяцев проводить протоколированную проверку безопасности автоматизированной системы на соответствие требованиям внутренних правил и процедур. Результаты проверки должны быть оформлены протокольно.";</w:t>
      </w:r>
    </w:p>
    <w:p>
      <w:pPr>
        <w:spacing w:after="60"/>
        <w:ind w:firstLine="567"/>
        <w:jc w:val="both"/>
      </w:pPr>
      <w:r>
        <w:rPr>
          <w:rFonts w:ascii="Arial" w:cs="Arial" w:eastAsia="Arial" w:hAnsi="Arial"/>
          <w:sz w:val="24"/>
          <w:szCs w:val="24"/>
        </w:rPr>
        <w:t xml:space="preserve">- пункт 40 признать утратившим силу;</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4</w:t>
      </w:r>
      <w:r>
        <w:rPr>
          <w:rFonts w:ascii="Arial" w:cs="Arial" w:eastAsia="Arial" w:hAnsi="Arial"/>
          <w:sz w:val="24"/>
          <w:szCs w:val="24"/>
        </w:rPr>
        <w:t xml:space="preserve">. Требования к агентам";</w:t>
      </w:r>
    </w:p>
    <w:p>
      <w:pPr>
        <w:spacing w:after="60"/>
        <w:ind w:firstLine="567"/>
        <w:jc w:val="both"/>
      </w:pPr>
      <w:r>
        <w:rPr>
          <w:rFonts w:ascii="Arial" w:cs="Arial" w:eastAsia="Arial" w:hAnsi="Arial"/>
          <w:sz w:val="24"/>
          <w:szCs w:val="24"/>
        </w:rPr>
        <w:t xml:space="preserve">- пункт 43 изложить в следующей редакции:</w:t>
      </w:r>
    </w:p>
    <w:p>
      <w:pPr>
        <w:spacing w:after="60"/>
        <w:ind w:firstLine="567"/>
        <w:jc w:val="both"/>
      </w:pPr>
      <w:r>
        <w:rPr>
          <w:rFonts w:ascii="Arial" w:cs="Arial" w:eastAsia="Arial" w:hAnsi="Arial"/>
          <w:sz w:val="24"/>
          <w:szCs w:val="24"/>
        </w:rPr>
        <w:t xml:space="preserve">"43. Платежная организация имеет право заключать агентские договора с другими лицами для организации своей деятельности, и обязана иметь базу, содержащую следующую информацию по агентам, включая его пункты приема платежей:</w:t>
      </w:r>
    </w:p>
    <w:p>
      <w:pPr>
        <w:spacing w:after="60"/>
        <w:ind w:firstLine="567"/>
        <w:jc w:val="both"/>
      </w:pPr>
      <w:r>
        <w:rPr>
          <w:rFonts w:ascii="Arial" w:cs="Arial" w:eastAsia="Arial" w:hAnsi="Arial"/>
          <w:sz w:val="24"/>
          <w:szCs w:val="24"/>
        </w:rPr>
        <w:t xml:space="preserve">1) если юридическое лицо - наименование организации, копия свидетельства о государственной регистрации, копия лицензии на право осуществления предпринимательской деятельности (в случае, если деятельность лицензируется), учредительные документы, фактический адрес, контакты, актуальный список адресов, где установлены терминалы;</w:t>
      </w:r>
    </w:p>
    <w:p>
      <w:pPr>
        <w:spacing w:after="60"/>
        <w:ind w:firstLine="567"/>
        <w:jc w:val="both"/>
      </w:pPr>
      <w:r>
        <w:rPr>
          <w:rFonts w:ascii="Arial" w:cs="Arial" w:eastAsia="Arial" w:hAnsi="Arial"/>
          <w:sz w:val="24"/>
          <w:szCs w:val="24"/>
        </w:rPr>
        <w:t xml:space="preserve">2) если индивидуальный предприниматель - копию паспорта предпринимателя, свидетельства о регистрации в качестве индивидуального предпринимателя, действующий патент, лицензию на право осуществления предпринимательской деятельности (в случае, если деятельность лицензируется), список адресов, где установлены терминалы и фактическое место осуществления деятельности.";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Платежная организация должна иметь документы для обучения агентов принципам пользования системы в рамках выполняемых ими функций. При заключении договора необходимо проведение инструктажа в соответствии с имеющимися процедурами и ознакомление агента с требованиями законодательства Кыргызской Республики, включая требования о противодействии легализации (отмыванию) преступных доходов и финансированию террористической или экстремистской деятельности, и последующего мониторинга за агентами по соблюдению указанных требований.";</w:t>
      </w:r>
    </w:p>
    <w:p>
      <w:pPr>
        <w:spacing w:after="60"/>
        <w:ind w:firstLine="567"/>
        <w:jc w:val="both"/>
      </w:pPr>
      <w:r>
        <w:rPr>
          <w:rFonts w:ascii="Arial" w:cs="Arial" w:eastAsia="Arial" w:hAnsi="Arial"/>
          <w:sz w:val="24"/>
          <w:szCs w:val="24"/>
        </w:rPr>
        <w:t xml:space="preserve">- в пункте 45 после слов "или агент" дополнить словами "включая его пункты приема платежей,";</w:t>
      </w:r>
    </w:p>
    <w:p>
      <w:pPr>
        <w:spacing w:after="60"/>
        <w:ind w:firstLine="567"/>
        <w:jc w:val="both"/>
      </w:pPr>
      <w:r>
        <w:rPr>
          <w:rFonts w:ascii="Arial" w:cs="Arial" w:eastAsia="Arial" w:hAnsi="Arial"/>
          <w:sz w:val="24"/>
          <w:szCs w:val="24"/>
        </w:rPr>
        <w:t xml:space="preserve">- дополнить пунктом 45-1 следующего содержания:</w:t>
      </w:r>
    </w:p>
    <w:p>
      <w:pPr>
        <w:spacing w:after="60"/>
        <w:ind w:firstLine="567"/>
        <w:jc w:val="both"/>
      </w:pPr>
      <w:r>
        <w:rPr>
          <w:rFonts w:ascii="Arial" w:cs="Arial" w:eastAsia="Arial" w:hAnsi="Arial"/>
          <w:sz w:val="24"/>
          <w:szCs w:val="24"/>
        </w:rPr>
        <w:t xml:space="preserve">"45-1. Платежная организация несет полную ответственность за соблюдение агентом, включая его пункты приема платежей, требований настоящего </w:t>
      </w:r>
      <w:hyperlink w:history="1" r:id="rIdxi_2rafdihwpcmezm7al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Управления рисками";</w:t>
      </w:r>
    </w:p>
    <w:p>
      <w:pPr>
        <w:spacing w:after="60"/>
        <w:ind w:firstLine="567"/>
        <w:jc w:val="both"/>
      </w:pPr>
      <w:r>
        <w:rPr>
          <w:rFonts w:ascii="Arial" w:cs="Arial" w:eastAsia="Arial" w:hAnsi="Arial"/>
          <w:sz w:val="24"/>
          <w:szCs w:val="24"/>
        </w:rPr>
        <w:t xml:space="preserve">- дополнить пунктом 46-1 следующего содержания:</w:t>
      </w:r>
    </w:p>
    <w:p>
      <w:pPr>
        <w:spacing w:after="60"/>
        <w:ind w:firstLine="567"/>
        <w:jc w:val="both"/>
      </w:pPr>
      <w:r>
        <w:rPr>
          <w:rFonts w:ascii="Arial" w:cs="Arial" w:eastAsia="Arial" w:hAnsi="Arial"/>
          <w:sz w:val="24"/>
          <w:szCs w:val="24"/>
        </w:rPr>
        <w:t xml:space="preserve">"46-1. Оператор платежной системы должен обеспечивать онлайн мониторинг за рисками в платежной системе.";</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При обнаружении системного риска, где участники платежной системы не в состоянии совершить свои функции, оператор платежной системы и платежные организации должны:</w:t>
      </w:r>
    </w:p>
    <w:p>
      <w:pPr>
        <w:spacing w:after="60"/>
        <w:ind w:firstLine="567"/>
        <w:jc w:val="both"/>
      </w:pPr>
      <w:r>
        <w:rPr>
          <w:rFonts w:ascii="Arial" w:cs="Arial" w:eastAsia="Arial" w:hAnsi="Arial"/>
          <w:sz w:val="24"/>
          <w:szCs w:val="24"/>
        </w:rPr>
        <w:t xml:space="preserve">- уведомить Национальный банк посредством отправки электронного сообщения и телефонного звонка уполномоченному структурному подразделению;</w:t>
      </w:r>
    </w:p>
    <w:p>
      <w:pPr>
        <w:spacing w:after="60"/>
        <w:ind w:firstLine="567"/>
        <w:jc w:val="both"/>
      </w:pPr>
      <w:r>
        <w:rPr>
          <w:rFonts w:ascii="Arial" w:cs="Arial" w:eastAsia="Arial" w:hAnsi="Arial"/>
          <w:sz w:val="24"/>
          <w:szCs w:val="24"/>
        </w:rPr>
        <w:t xml:space="preserve">- уведомить сторону или стороны, подвергающиеся риску;</w:t>
      </w:r>
    </w:p>
    <w:p>
      <w:pPr>
        <w:spacing w:after="60"/>
        <w:ind w:firstLine="567"/>
        <w:jc w:val="both"/>
      </w:pPr>
      <w:r>
        <w:rPr>
          <w:rFonts w:ascii="Arial" w:cs="Arial" w:eastAsia="Arial" w:hAnsi="Arial"/>
          <w:sz w:val="24"/>
          <w:szCs w:val="24"/>
        </w:rPr>
        <w:t xml:space="preserve">- принять меры по исполнению своих финансовых обязательств перед поставщиками услуг и участниками платежной системы;</w:t>
      </w:r>
    </w:p>
    <w:p>
      <w:pPr>
        <w:spacing w:after="60"/>
        <w:ind w:firstLine="567"/>
        <w:jc w:val="both"/>
      </w:pPr>
      <w:r>
        <w:rPr>
          <w:rFonts w:ascii="Arial" w:cs="Arial" w:eastAsia="Arial" w:hAnsi="Arial"/>
          <w:sz w:val="24"/>
          <w:szCs w:val="24"/>
        </w:rPr>
        <w:t xml:space="preserve">- принять меры по обеспечению сохранности данных и восстановлению работоспособности платежной системы;</w:t>
      </w:r>
    </w:p>
    <w:p>
      <w:pPr>
        <w:spacing w:after="60"/>
        <w:ind w:firstLine="567"/>
        <w:jc w:val="both"/>
      </w:pPr>
      <w:r>
        <w:rPr>
          <w:rFonts w:ascii="Arial" w:cs="Arial" w:eastAsia="Arial" w:hAnsi="Arial"/>
          <w:sz w:val="24"/>
          <w:szCs w:val="24"/>
        </w:rPr>
        <w:t xml:space="preserve">- обеспечить для других участников возможность выполнения своих обязательств.";</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Требования к платежной организации при взаимодействии с поставщиками товаров/услуг";</w:t>
      </w:r>
    </w:p>
    <w:p>
      <w:pPr>
        <w:spacing w:after="60"/>
        <w:ind w:firstLine="567"/>
        <w:jc w:val="both"/>
      </w:pPr>
      <w:r>
        <w:rPr>
          <w:rFonts w:ascii="Arial" w:cs="Arial" w:eastAsia="Arial" w:hAnsi="Arial"/>
          <w:sz w:val="24"/>
          <w:szCs w:val="24"/>
        </w:rPr>
        <w:t xml:space="preserve">- в пункте 65 после слов "с поставщиком" дополнить словом "товаров/";</w:t>
      </w:r>
    </w:p>
    <w:p>
      <w:pPr>
        <w:spacing w:after="60"/>
        <w:ind w:firstLine="567"/>
        <w:jc w:val="both"/>
      </w:pPr>
      <w:r>
        <w:rPr>
          <w:rFonts w:ascii="Arial" w:cs="Arial" w:eastAsia="Arial" w:hAnsi="Arial"/>
          <w:sz w:val="24"/>
          <w:szCs w:val="24"/>
        </w:rPr>
        <w:t xml:space="preserve">- дополнить пунктом 65-1 следующего содержания:</w:t>
      </w:r>
    </w:p>
    <w:p>
      <w:pPr>
        <w:spacing w:after="60"/>
        <w:ind w:firstLine="567"/>
        <w:jc w:val="both"/>
      </w:pPr>
      <w:r>
        <w:rPr>
          <w:rFonts w:ascii="Arial" w:cs="Arial" w:eastAsia="Arial" w:hAnsi="Arial"/>
          <w:sz w:val="24"/>
          <w:szCs w:val="24"/>
        </w:rPr>
        <w:t xml:space="preserve">"65-1. Платежная организация должна иметь актуальную базу по поставщикам. Агентский договор между платежной организацией и поставщиком должен содержать, как минимум, следующую информацию, с приложением подтверждающих документов:</w:t>
      </w:r>
    </w:p>
    <w:p>
      <w:pPr>
        <w:spacing w:after="60"/>
        <w:ind w:firstLine="567"/>
        <w:jc w:val="both"/>
      </w:pPr>
      <w:r>
        <w:rPr>
          <w:rFonts w:ascii="Arial" w:cs="Arial" w:eastAsia="Arial" w:hAnsi="Arial"/>
          <w:sz w:val="24"/>
          <w:szCs w:val="24"/>
        </w:rPr>
        <w:t xml:space="preserve">- наименование юридического лица/индивидуального предпринимателя;</w:t>
      </w:r>
    </w:p>
    <w:p>
      <w:pPr>
        <w:spacing w:after="60"/>
        <w:ind w:firstLine="567"/>
        <w:jc w:val="both"/>
      </w:pPr>
      <w:r>
        <w:rPr>
          <w:rFonts w:ascii="Arial" w:cs="Arial" w:eastAsia="Arial" w:hAnsi="Arial"/>
          <w:sz w:val="24"/>
          <w:szCs w:val="24"/>
        </w:rPr>
        <w:t xml:space="preserve">- юридический, фактический адрес и контактные данные;</w:t>
      </w:r>
    </w:p>
    <w:p>
      <w:pPr>
        <w:spacing w:after="60"/>
        <w:ind w:firstLine="567"/>
        <w:jc w:val="both"/>
      </w:pPr>
      <w:r>
        <w:rPr>
          <w:rFonts w:ascii="Arial" w:cs="Arial" w:eastAsia="Arial" w:hAnsi="Arial"/>
          <w:sz w:val="24"/>
          <w:szCs w:val="24"/>
        </w:rPr>
        <w:t xml:space="preserve">- наименование товара или вид услуг, предоставляемых поставщиком;</w:t>
      </w:r>
    </w:p>
    <w:p>
      <w:pPr>
        <w:spacing w:after="60"/>
        <w:ind w:firstLine="567"/>
        <w:jc w:val="both"/>
      </w:pPr>
      <w:r>
        <w:rPr>
          <w:rFonts w:ascii="Arial" w:cs="Arial" w:eastAsia="Arial" w:hAnsi="Arial"/>
          <w:sz w:val="24"/>
          <w:szCs w:val="24"/>
        </w:rPr>
        <w:t xml:space="preserve">- ответственность сторон при предоставлении/непредставлении товаров/услуг клиенту;</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банковские реквизиты сторон;</w:t>
      </w:r>
    </w:p>
    <w:p>
      <w:pPr>
        <w:spacing w:after="60"/>
        <w:ind w:firstLine="567"/>
        <w:jc w:val="both"/>
      </w:pPr>
      <w:r>
        <w:rPr>
          <w:rFonts w:ascii="Arial" w:cs="Arial" w:eastAsia="Arial" w:hAnsi="Arial"/>
          <w:sz w:val="24"/>
          <w:szCs w:val="24"/>
        </w:rPr>
        <w:t xml:space="preserve">- условия оплаты (тарифы, комиссии и вознаграждения и др.).";</w:t>
      </w:r>
    </w:p>
    <w:p>
      <w:pPr>
        <w:spacing w:after="60"/>
        <w:ind w:firstLine="567"/>
        <w:jc w:val="both"/>
      </w:pPr>
      <w:r>
        <w:rPr>
          <w:rFonts w:ascii="Arial" w:cs="Arial" w:eastAsia="Arial" w:hAnsi="Arial"/>
          <w:sz w:val="24"/>
          <w:szCs w:val="24"/>
        </w:rPr>
        <w:t xml:space="preserve">- пункт 66 изложить в следующей редакции:</w:t>
      </w:r>
    </w:p>
    <w:p>
      <w:pPr>
        <w:spacing w:after="60"/>
        <w:ind w:firstLine="567"/>
        <w:jc w:val="both"/>
      </w:pPr>
      <w:r>
        <w:rPr>
          <w:rFonts w:ascii="Arial" w:cs="Arial" w:eastAsia="Arial" w:hAnsi="Arial"/>
          <w:sz w:val="24"/>
          <w:szCs w:val="24"/>
        </w:rPr>
        <w:t xml:space="preserve">"66. Платежная организация при приеме платежей обязана использовать отдельные банковские счета в коммерческом банке для хранения и использования средств хозяйственной деятельности, а также для осуществления расчетов с поставщиками товаров/услуг.";</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10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 Предоставление отчетности и другой информации";</w:t>
      </w:r>
    </w:p>
    <w:p>
      <w:pPr>
        <w:spacing w:after="60"/>
        <w:ind w:firstLine="567"/>
        <w:jc w:val="both"/>
      </w:pPr>
      <w:r>
        <w:rPr>
          <w:rFonts w:ascii="Arial" w:cs="Arial" w:eastAsia="Arial" w:hAnsi="Arial"/>
          <w:sz w:val="24"/>
          <w:szCs w:val="24"/>
        </w:rPr>
        <w:t xml:space="preserve">- пункт 68 изложить в следующей редакции:</w:t>
      </w:r>
    </w:p>
    <w:p>
      <w:pPr>
        <w:spacing w:after="60"/>
        <w:ind w:firstLine="567"/>
        <w:jc w:val="both"/>
      </w:pPr>
      <w:r>
        <w:rPr>
          <w:rFonts w:ascii="Arial" w:cs="Arial" w:eastAsia="Arial" w:hAnsi="Arial"/>
          <w:sz w:val="24"/>
          <w:szCs w:val="24"/>
        </w:rPr>
        <w:t xml:space="preserve">"68. Оператор платежной системы/платежные организации должны предоставлять в Национальный банк информацию о размере уставного капитала, составе коллегиального исполнительного органа, учредителях, аффилированных и связанных лицах, источниках происхождения денежных средств, фактическом и юридическом адресах по мере возникновения изменений в течение 5 (пяти) рабочих дней после принятия решения об изменениях, с приложением копий подтверждающих документов.";</w:t>
      </w:r>
    </w:p>
    <w:p>
      <w:pPr>
        <w:spacing w:after="60"/>
        <w:ind w:firstLine="567"/>
        <w:jc w:val="both"/>
      </w:pPr>
      <w:r>
        <w:rPr>
          <w:rFonts w:ascii="Arial" w:cs="Arial" w:eastAsia="Arial" w:hAnsi="Arial"/>
          <w:sz w:val="24"/>
          <w:szCs w:val="24"/>
        </w:rPr>
        <w:t xml:space="preserve">- пункт 69 изложить в следующей редакции:</w:t>
      </w:r>
    </w:p>
    <w:p>
      <w:pPr>
        <w:spacing w:after="60"/>
        <w:ind w:firstLine="567"/>
        <w:jc w:val="both"/>
      </w:pPr>
      <w:r>
        <w:rPr>
          <w:rFonts w:ascii="Arial" w:cs="Arial" w:eastAsia="Arial" w:hAnsi="Arial"/>
          <w:sz w:val="24"/>
          <w:szCs w:val="24"/>
        </w:rPr>
        <w:t xml:space="preserve">"69. Оператор платежной системы/платежная организация обязаны ежеквартально предоставлять сведения о финансовом состоянии по формам отчетностей в соответствии с Международными стандартами финансовой отчетности. Отчетность предоставляется оператором платежной системы не позднее 25 (двадцать пятого) числа месяца, следующего за отчетным кварталом. Отчетность может предоставляться в указанные сроки в электронном виде (сканированная версия документа), с последующим досылом бумажной версии.";</w:t>
      </w:r>
    </w:p>
    <w:p>
      <w:pPr>
        <w:spacing w:after="60"/>
        <w:ind w:firstLine="567"/>
        <w:jc w:val="both"/>
      </w:pPr>
      <w:r>
        <w:rPr>
          <w:rFonts w:ascii="Arial" w:cs="Arial" w:eastAsia="Arial" w:hAnsi="Arial"/>
          <w:sz w:val="24"/>
          <w:szCs w:val="24"/>
        </w:rPr>
        <w:t xml:space="preserve">- в пункте 70 после слов "оператор" дополнить словами "платежной системы";</w:t>
      </w:r>
    </w:p>
    <w:p>
      <w:pPr>
        <w:spacing w:after="60"/>
        <w:ind w:firstLine="567"/>
        <w:jc w:val="both"/>
      </w:pPr>
      <w:r>
        <w:rPr>
          <w:rFonts w:ascii="Arial" w:cs="Arial" w:eastAsia="Arial" w:hAnsi="Arial"/>
          <w:sz w:val="24"/>
          <w:szCs w:val="24"/>
        </w:rPr>
        <w:t xml:space="preserve">- в пункте 71 после слов "оператор" дополнить словами "платежной системы", слова "15 числа" заменить на "25 числа";</w:t>
      </w:r>
    </w:p>
    <w:p>
      <w:pPr>
        <w:spacing w:after="60"/>
        <w:ind w:firstLine="567"/>
        <w:jc w:val="both"/>
      </w:pPr>
      <w:r>
        <w:rPr>
          <w:rFonts w:ascii="Arial" w:cs="Arial" w:eastAsia="Arial" w:hAnsi="Arial"/>
          <w:sz w:val="24"/>
          <w:szCs w:val="24"/>
        </w:rPr>
        <w:t xml:space="preserve">- пункт 73 изложить в следующей редакции:</w:t>
      </w:r>
    </w:p>
    <w:p>
      <w:pPr>
        <w:spacing w:after="60"/>
        <w:ind w:firstLine="567"/>
        <w:jc w:val="both"/>
      </w:pPr>
      <w:r>
        <w:rPr>
          <w:rFonts w:ascii="Arial" w:cs="Arial" w:eastAsia="Arial" w:hAnsi="Arial"/>
          <w:sz w:val="24"/>
          <w:szCs w:val="24"/>
        </w:rPr>
        <w:t xml:space="preserve">"73. Оператор платежной системы/платежная организация обязаны предоставлять Национальному банку информацию о вновь заключенных договорах с поставщиками услуг в срок не позднее двух недель с момента заключения договора.";</w:t>
      </w:r>
    </w:p>
    <w:p>
      <w:pPr>
        <w:spacing w:after="60"/>
        <w:ind w:firstLine="567"/>
        <w:jc w:val="both"/>
      </w:pPr>
      <w:r>
        <w:rPr>
          <w:rFonts w:ascii="Arial" w:cs="Arial" w:eastAsia="Arial" w:hAnsi="Arial"/>
          <w:sz w:val="24"/>
          <w:szCs w:val="24"/>
        </w:rPr>
        <w:t xml:space="preserve">- пункт 75 изложить в следующей редакции:</w:t>
      </w:r>
    </w:p>
    <w:p>
      <w:pPr>
        <w:spacing w:after="60"/>
        <w:ind w:firstLine="567"/>
        <w:jc w:val="both"/>
      </w:pPr>
      <w:r>
        <w:rPr>
          <w:rFonts w:ascii="Arial" w:cs="Arial" w:eastAsia="Arial" w:hAnsi="Arial"/>
          <w:sz w:val="24"/>
          <w:szCs w:val="24"/>
        </w:rPr>
        <w:t xml:space="preserve">"75. В случае невыполнения и/или ненадлежащего исполнения оператором платежной системы/платежной организацией требований настоящего </w:t>
      </w:r>
      <w:hyperlink w:history="1" r:id="rIdevc_mplttxao22trxi6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Национальным банком могут быть применены в отношении оператора платежной системы меры воздействия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мерах воздействия, применяемых к операторам платежных систем/платежным организациям";</w:t>
      </w:r>
    </w:p>
    <w:p>
      <w:pPr>
        <w:spacing w:after="60"/>
        <w:ind w:firstLine="567"/>
        <w:jc w:val="both"/>
      </w:pPr>
      <w:r>
        <w:rPr>
          <w:rFonts w:ascii="Arial" w:cs="Arial" w:eastAsia="Arial" w:hAnsi="Arial"/>
          <w:sz w:val="24"/>
          <w:szCs w:val="24"/>
        </w:rPr>
        <w:t xml:space="preserve">- пункты 76 и 77 изложить в следующей редакции:</w:t>
      </w:r>
    </w:p>
    <w:p>
      <w:pPr>
        <w:spacing w:after="60"/>
        <w:ind w:firstLine="567"/>
        <w:jc w:val="both"/>
      </w:pPr>
      <w:r>
        <w:rPr>
          <w:rFonts w:ascii="Arial" w:cs="Arial" w:eastAsia="Arial" w:hAnsi="Arial"/>
          <w:sz w:val="24"/>
          <w:szCs w:val="24"/>
        </w:rPr>
        <w:t xml:space="preserve">"76. Национальный банк ежегодно на основе проведения мониторинга за платежной системой Кыргызской Республики определяет и публикует перечень системно-значимых и значимых платежных систем в Кыргызской Республике.</w:t>
      </w:r>
    </w:p>
    <w:p>
      <w:pPr>
        <w:spacing w:after="60"/>
        <w:ind w:firstLine="567"/>
        <w:jc w:val="both"/>
      </w:pPr>
      <w:r>
        <w:rPr>
          <w:rFonts w:ascii="Arial" w:cs="Arial" w:eastAsia="Arial" w:hAnsi="Arial"/>
          <w:sz w:val="24"/>
          <w:szCs w:val="24"/>
        </w:rPr>
        <w:t xml:space="preserve">Операторы платежной системы, платежные системы которых определены в качестве системно-значимых и значимых, а также провайдеры критических услуг, обязаны проводить независимый финансовый аудит и аудит информационных систем не реже 1 (один) раз в 2 (два) года. Операторы платежных систем, не подпадающих под критерии значимости платежных систем, подлежат обязательному независимому финансовому аудиту и аудиту информационных систем 1 (один) раз в 3 (три) года.</w:t>
      </w:r>
    </w:p>
    <w:p>
      <w:pPr>
        <w:spacing w:after="60"/>
        <w:ind w:firstLine="567"/>
        <w:jc w:val="both"/>
      </w:pPr>
      <w:r>
        <w:rPr>
          <w:rFonts w:ascii="Arial" w:cs="Arial" w:eastAsia="Arial" w:hAnsi="Arial"/>
          <w:sz w:val="24"/>
          <w:szCs w:val="24"/>
        </w:rPr>
        <w:t xml:space="preserve">Копия аналитического отчета по итогам независимого финансового аудита и аудита информационных систем должна быть предоставлена в Национальный банк не позднее 1 (одного) месяца с момента его подписания.</w:t>
      </w:r>
    </w:p>
    <w:p>
      <w:pPr>
        <w:spacing w:after="60"/>
        <w:ind w:firstLine="567"/>
        <w:jc w:val="both"/>
      </w:pPr>
      <w:r>
        <w:rPr>
          <w:rFonts w:ascii="Arial" w:cs="Arial" w:eastAsia="Arial" w:hAnsi="Arial"/>
          <w:sz w:val="24"/>
          <w:szCs w:val="24"/>
        </w:rPr>
        <w:t xml:space="preserve">Аудит информационных систем оператора платежных систем должен включать, как минимум, оценку:</w:t>
      </w:r>
    </w:p>
    <w:p>
      <w:pPr>
        <w:spacing w:after="60"/>
        <w:ind w:firstLine="567"/>
        <w:jc w:val="both"/>
      </w:pPr>
      <w:r>
        <w:rPr>
          <w:rFonts w:ascii="Arial" w:cs="Arial" w:eastAsia="Arial" w:hAnsi="Arial"/>
          <w:sz w:val="24"/>
          <w:szCs w:val="24"/>
        </w:rPr>
        <w:t xml:space="preserve">- действующих политик и процедур;</w:t>
      </w:r>
    </w:p>
    <w:p>
      <w:pPr>
        <w:spacing w:after="60"/>
        <w:ind w:firstLine="567"/>
        <w:jc w:val="both"/>
      </w:pPr>
      <w:r>
        <w:rPr>
          <w:rFonts w:ascii="Arial" w:cs="Arial" w:eastAsia="Arial" w:hAnsi="Arial"/>
          <w:sz w:val="24"/>
          <w:szCs w:val="24"/>
        </w:rPr>
        <w:t xml:space="preserve">- безопасности платежной системы;</w:t>
      </w:r>
    </w:p>
    <w:p>
      <w:pPr>
        <w:spacing w:after="60"/>
        <w:ind w:firstLine="567"/>
        <w:jc w:val="both"/>
      </w:pPr>
      <w:r>
        <w:rPr>
          <w:rFonts w:ascii="Arial" w:cs="Arial" w:eastAsia="Arial" w:hAnsi="Arial"/>
          <w:sz w:val="24"/>
          <w:szCs w:val="24"/>
        </w:rPr>
        <w:t xml:space="preserve">- политики по управлению рисками.</w:t>
      </w:r>
    </w:p>
    <w:p>
      <w:pPr>
        <w:spacing w:after="60"/>
        <w:ind w:firstLine="567"/>
        <w:jc w:val="both"/>
      </w:pPr>
      <w:r>
        <w:rPr>
          <w:rFonts w:ascii="Arial" w:cs="Arial" w:eastAsia="Arial" w:hAnsi="Arial"/>
          <w:sz w:val="24"/>
          <w:szCs w:val="24"/>
        </w:rPr>
        <w:t xml:space="preserve">77. Оператор платежной системы расчетов с использованием международных платежных карт должен проводить аудит информационных систем 1 (один) раз в 3 (три) года с привлечением аудиторов, сертифицированных по международным программам сертификации. Копия аналитического отчета по результатам аудита информационных систем должен быть предоставлен в Национальный банк не позднее 1 (одного) месяца с момента его подписания.";</w:t>
      </w:r>
    </w:p>
    <w:p>
      <w:pPr>
        <w:spacing w:after="60"/>
        <w:ind w:firstLine="567"/>
        <w:jc w:val="both"/>
      </w:pPr>
      <w:r>
        <w:rPr>
          <w:rFonts w:ascii="Arial" w:cs="Arial" w:eastAsia="Arial" w:hAnsi="Arial"/>
          <w:sz w:val="24"/>
          <w:szCs w:val="24"/>
        </w:rPr>
        <w:t xml:space="preserve">- дополнить главами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следующего содержания:</w:t>
      </w:r>
    </w:p>
    <w:p>
      <w:pPr>
        <w:spacing w:after="200" w:before="200"/>
        <w:jc w:val="center"/>
      </w:pPr>
      <w:r>
        <w:rPr>
          <w:rFonts w:ascii="Arial" w:cs="Arial" w:eastAsia="Arial" w:hAnsi="Arial"/>
          <w:b/>
          <w:bCs/>
          <w:sz w:val="24"/>
          <w:szCs w:val="24"/>
        </w:rPr>
        <w:t xml:space="preserve">"</w:t>
      </w:r>
      <w:r>
        <w:rPr>
          <w:rFonts w:ascii="Arial" w:cs="Arial" w:eastAsia="Arial" w:hAnsi="Arial"/>
          <w:b/>
          <w:bCs/>
          <w:sz w:val="24"/>
          <w:szCs w:val="24"/>
        </w:rPr>
        <w:t xml:space="preserve">7</w:t>
      </w:r>
      <w:r>
        <w:rPr>
          <w:rFonts w:ascii="Arial" w:cs="Arial" w:eastAsia="Arial" w:hAnsi="Arial"/>
          <w:b/>
          <w:bCs/>
          <w:sz w:val="24"/>
          <w:szCs w:val="24"/>
        </w:rPr>
        <w:t xml:space="preserve">. Требования к автоматизированному терминалу самообслуживания (сash-in) для приема платежей</w:t>
      </w:r>
    </w:p>
    <w:p>
      <w:pPr>
        <w:spacing w:after="60"/>
        <w:ind w:firstLine="567"/>
        <w:jc w:val="both"/>
      </w:pPr>
      <w:r>
        <w:rPr>
          <w:rFonts w:ascii="Arial" w:cs="Arial" w:eastAsia="Arial" w:hAnsi="Arial"/>
          <w:sz w:val="24"/>
          <w:szCs w:val="24"/>
        </w:rPr>
        <w:t xml:space="preserve">79. Автоматизированный терминал самообслуживания должен:</w:t>
      </w:r>
    </w:p>
    <w:p>
      <w:pPr>
        <w:spacing w:after="60"/>
        <w:ind w:firstLine="567"/>
        <w:jc w:val="both"/>
      </w:pPr>
      <w:r>
        <w:rPr>
          <w:rFonts w:ascii="Arial" w:cs="Arial" w:eastAsia="Arial" w:hAnsi="Arial"/>
          <w:sz w:val="24"/>
          <w:szCs w:val="24"/>
        </w:rPr>
        <w:t xml:space="preserve">- позволять плательщику ознакомиться с краткой инструкцией/информацией по использованию устройства для осуществления платежа за услуги поставщиков;</w:t>
      </w:r>
    </w:p>
    <w:p>
      <w:pPr>
        <w:spacing w:after="60"/>
        <w:ind w:firstLine="567"/>
        <w:jc w:val="both"/>
      </w:pPr>
      <w:r>
        <w:rPr>
          <w:rFonts w:ascii="Arial" w:cs="Arial" w:eastAsia="Arial" w:hAnsi="Arial"/>
          <w:sz w:val="24"/>
          <w:szCs w:val="24"/>
        </w:rPr>
        <w:t xml:space="preserve">- иметь прямое соединение с единым аппаратно-программным комплексом платежной организации, его размещение должно отвечать требованиям безопасности,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выдавать информацию по комиссии/тарифам за проведение платежа, до оплаты клиента за товары и услуги;</w:t>
      </w:r>
    </w:p>
    <w:p>
      <w:pPr>
        <w:spacing w:after="60"/>
        <w:ind w:firstLine="567"/>
        <w:jc w:val="both"/>
      </w:pPr>
      <w:r>
        <w:rPr>
          <w:rFonts w:ascii="Arial" w:cs="Arial" w:eastAsia="Arial" w:hAnsi="Arial"/>
          <w:sz w:val="24"/>
          <w:szCs w:val="24"/>
        </w:rPr>
        <w:t xml:space="preserve">- быть оснащен устройством по выдаче чека в качестве подтверждения по проведенной операции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80. Платежная организация и его агент для размещения автоматизированного терминала самообслуживания должны обладать всеми необходимыми документами, удостоверяющими его права на установку устройства в данном месте.</w:t>
      </w:r>
    </w:p>
    <w:p>
      <w:pPr>
        <w:spacing w:after="60"/>
        <w:ind w:firstLine="567"/>
        <w:jc w:val="both"/>
      </w:pPr>
      <w:r>
        <w:rPr>
          <w:rFonts w:ascii="Arial" w:cs="Arial" w:eastAsia="Arial" w:hAnsi="Arial"/>
          <w:sz w:val="24"/>
          <w:szCs w:val="24"/>
        </w:rPr>
        <w:t xml:space="preserve">81. Платежная организация и его агент должны назначить ответственное лицо для поддержания работы и проведения профилактических технических работ по автоматизированному терминалу самообслуживания.</w:t>
      </w:r>
    </w:p>
    <w:p>
      <w:pPr>
        <w:spacing w:after="200" w:before="200"/>
        <w:jc w:val="center"/>
      </w:pPr>
      <w:r>
        <w:rPr>
          <w:rFonts w:ascii="Arial" w:cs="Arial" w:eastAsia="Arial" w:hAnsi="Arial"/>
          <w:b/>
          <w:bCs/>
          <w:sz w:val="24"/>
          <w:szCs w:val="24"/>
        </w:rPr>
        <w:t xml:space="preserve">8</w:t>
      </w:r>
      <w:r>
        <w:rPr>
          <w:rFonts w:ascii="Arial" w:cs="Arial" w:eastAsia="Arial" w:hAnsi="Arial"/>
          <w:b/>
          <w:bCs/>
          <w:sz w:val="24"/>
          <w:szCs w:val="24"/>
        </w:rPr>
        <w:t xml:space="preserve">. Минимальные требования к процессинговому центру</w:t>
      </w:r>
    </w:p>
    <w:p>
      <w:pPr>
        <w:spacing w:after="60"/>
        <w:ind w:firstLine="567"/>
        <w:jc w:val="both"/>
      </w:pPr>
      <w:r>
        <w:rPr>
          <w:rFonts w:ascii="Arial" w:cs="Arial" w:eastAsia="Arial" w:hAnsi="Arial"/>
          <w:sz w:val="24"/>
          <w:szCs w:val="24"/>
        </w:rPr>
        <w:t xml:space="preserve">82. Оператор платежной системы должен использовать комплекс мер по обеспечению информационной безопасности всех участников платежной системы, вовлеченных в процесс по получению, обработке, сохранению и предоставлению информации участникам платежной системы.</w:t>
      </w:r>
    </w:p>
    <w:p>
      <w:pPr>
        <w:spacing w:after="60"/>
        <w:ind w:firstLine="567"/>
        <w:jc w:val="both"/>
      </w:pPr>
      <w:r>
        <w:rPr>
          <w:rFonts w:ascii="Arial" w:cs="Arial" w:eastAsia="Arial" w:hAnsi="Arial"/>
          <w:sz w:val="24"/>
          <w:szCs w:val="24"/>
        </w:rPr>
        <w:t xml:space="preserve">83. Оператор платежной системы при осуществлении платежей должен обеспечить шифрование данных, передаваемых посредством АС.</w:t>
      </w:r>
    </w:p>
    <w:p>
      <w:pPr>
        <w:spacing w:after="60"/>
        <w:ind w:firstLine="567"/>
        <w:jc w:val="both"/>
      </w:pPr>
      <w:r>
        <w:rPr>
          <w:rFonts w:ascii="Arial" w:cs="Arial" w:eastAsia="Arial" w:hAnsi="Arial"/>
          <w:sz w:val="24"/>
          <w:szCs w:val="24"/>
        </w:rPr>
        <w:t xml:space="preserve">84. Оператор платежной системы обязан обеспечивать защиту персональных данных и иной информации, подлежащей обязательной защите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85. Оператор платежной системы должен:</w:t>
      </w:r>
    </w:p>
    <w:p>
      <w:pPr>
        <w:spacing w:after="60"/>
        <w:ind w:firstLine="567"/>
        <w:jc w:val="both"/>
      </w:pPr>
      <w:r>
        <w:rPr>
          <w:rFonts w:ascii="Arial" w:cs="Arial" w:eastAsia="Arial" w:hAnsi="Arial"/>
          <w:sz w:val="24"/>
          <w:szCs w:val="24"/>
        </w:rPr>
        <w:t xml:space="preserve">- обеспечить защиту и конфиденциальность имеющейся в его распоряжении финансовой информации,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разработать программу управления уязвимостями и защищать все системы от вредоносных программных обеспечений, регулярно обновлять антивирусное программное обеспечение;</w:t>
      </w:r>
    </w:p>
    <w:p>
      <w:pPr>
        <w:spacing w:after="60"/>
        <w:ind w:firstLine="567"/>
        <w:jc w:val="both"/>
      </w:pPr>
      <w:r>
        <w:rPr>
          <w:rFonts w:ascii="Arial" w:cs="Arial" w:eastAsia="Arial" w:hAnsi="Arial"/>
          <w:sz w:val="24"/>
          <w:szCs w:val="24"/>
        </w:rPr>
        <w:t xml:space="preserve">- разрабатывать и поддерживать безопасность платежной системы;</w:t>
      </w:r>
    </w:p>
    <w:p>
      <w:pPr>
        <w:spacing w:after="60"/>
        <w:ind w:firstLine="567"/>
        <w:jc w:val="both"/>
      </w:pPr>
      <w:r>
        <w:rPr>
          <w:rFonts w:ascii="Arial" w:cs="Arial" w:eastAsia="Arial" w:hAnsi="Arial"/>
          <w:sz w:val="24"/>
          <w:szCs w:val="24"/>
        </w:rPr>
        <w:t xml:space="preserve">- обеспечить ведение журнала системных сообщений (логов) для всех операций на уровне АС и его приложений (вход/выход пользователя в/из систему/ы, изменения данных и т.д.);</w:t>
      </w:r>
    </w:p>
    <w:p>
      <w:pPr>
        <w:spacing w:after="60"/>
        <w:ind w:firstLine="567"/>
        <w:jc w:val="both"/>
      </w:pPr>
      <w:r>
        <w:rPr>
          <w:rFonts w:ascii="Arial" w:cs="Arial" w:eastAsia="Arial" w:hAnsi="Arial"/>
          <w:sz w:val="24"/>
          <w:szCs w:val="24"/>
        </w:rPr>
        <w:t xml:space="preserve">- обеспечить хранение и ведение архивов данных по обработанной финансовой информации в соответствии со сроками,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 не реже 1 (одного) раза в 6 (шесть) месяцев проводить протоколированную проверку безопасности АС на соответствие требованиям внутренних правил и процедур платежной системы, а также соответствие требованиям Национального банка. Результаты проверки должны быть оформлены протокольно и подписаны участниками проверки.</w:t>
      </w:r>
    </w:p>
    <w:p>
      <w:pPr>
        <w:spacing w:after="60"/>
        <w:ind w:firstLine="567"/>
        <w:jc w:val="both"/>
      </w:pPr>
      <w:r>
        <w:rPr>
          <w:rFonts w:ascii="Arial" w:cs="Arial" w:eastAsia="Arial" w:hAnsi="Arial"/>
          <w:sz w:val="24"/>
          <w:szCs w:val="24"/>
        </w:rPr>
        <w:t xml:space="preserve">86. Серверное помещение оператора платежной системы или арендуемое оператором платежной системы должно соответствовать следующим основным требованиям:</w:t>
      </w:r>
    </w:p>
    <w:p>
      <w:pPr>
        <w:spacing w:after="60"/>
        <w:ind w:firstLine="567"/>
        <w:jc w:val="both"/>
      </w:pPr>
      <w:r>
        <w:rPr>
          <w:rFonts w:ascii="Arial" w:cs="Arial" w:eastAsia="Arial" w:hAnsi="Arial"/>
          <w:sz w:val="24"/>
          <w:szCs w:val="24"/>
        </w:rPr>
        <w:t xml:space="preserve">- изолированность (нахождение во внутренней пространственной части здания, отделенной от других смежных частей строения стенами, без оконных проемов);</w:t>
      </w:r>
    </w:p>
    <w:p>
      <w:pPr>
        <w:spacing w:after="60"/>
        <w:ind w:firstLine="567"/>
        <w:jc w:val="both"/>
      </w:pPr>
      <w:r>
        <w:rPr>
          <w:rFonts w:ascii="Arial" w:cs="Arial" w:eastAsia="Arial" w:hAnsi="Arial"/>
          <w:sz w:val="24"/>
          <w:szCs w:val="24"/>
        </w:rPr>
        <w:t xml:space="preserve">- наличие надежных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строгое разграничение доступа персонала в соответствии с функциональными обязанностями;</w:t>
      </w:r>
    </w:p>
    <w:p>
      <w:pPr>
        <w:spacing w:after="60"/>
        <w:ind w:firstLine="567"/>
        <w:jc w:val="both"/>
      </w:pPr>
      <w:r>
        <w:rPr>
          <w:rFonts w:ascii="Arial" w:cs="Arial" w:eastAsia="Arial" w:hAnsi="Arial"/>
          <w:sz w:val="24"/>
          <w:szCs w:val="24"/>
        </w:rPr>
        <w:t xml:space="preserve">- наличие журнала учета посещения серверного помещения или системы контроля и управления доступом.</w:t>
      </w:r>
    </w:p>
    <w:p>
      <w:pPr>
        <w:spacing w:after="60"/>
        <w:ind w:firstLine="567"/>
        <w:jc w:val="both"/>
      </w:pPr>
      <w:r>
        <w:rPr>
          <w:rFonts w:ascii="Arial" w:cs="Arial" w:eastAsia="Arial" w:hAnsi="Arial"/>
          <w:sz w:val="24"/>
          <w:szCs w:val="24"/>
        </w:rPr>
        <w:t xml:space="preserve">87. Оператор платежной системы должен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реальном режиме времени и/или по запросу в срок, не превышающий 1 (один) рабочий день с момента поступления запроса.</w:t>
      </w:r>
    </w:p>
    <w:p>
      <w:pPr>
        <w:spacing w:after="60"/>
        <w:ind w:firstLine="567"/>
        <w:jc w:val="both"/>
      </w:pPr>
      <w:r>
        <w:rPr>
          <w:rFonts w:ascii="Arial" w:cs="Arial" w:eastAsia="Arial" w:hAnsi="Arial"/>
          <w:sz w:val="24"/>
          <w:szCs w:val="24"/>
        </w:rPr>
        <w:t xml:space="preserve">88. Оператор платежной системы должен назначить специальное должностное лицо, ответственное за соблюдение и реализацию правил внутреннего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89. Платежи на территории Кыргызской Республики должны осуществляться в национальной валюте.</w:t>
      </w:r>
    </w:p>
    <w:p>
      <w:pPr>
        <w:spacing w:after="60"/>
        <w:ind w:firstLine="567"/>
        <w:jc w:val="both"/>
      </w:pPr>
      <w:r>
        <w:rPr>
          <w:rFonts w:ascii="Arial" w:cs="Arial" w:eastAsia="Arial" w:hAnsi="Arial"/>
          <w:sz w:val="24"/>
          <w:szCs w:val="24"/>
        </w:rPr>
        <w:t xml:space="preserve">90. Процессинг и клиринг платежей должен проводиться на территории Кыргызской Республики.</w:t>
      </w:r>
    </w:p>
    <w:p>
      <w:pPr>
        <w:spacing w:after="60"/>
        <w:ind w:firstLine="567"/>
        <w:jc w:val="both"/>
      </w:pPr>
      <w:r>
        <w:rPr>
          <w:rFonts w:ascii="Arial" w:cs="Arial" w:eastAsia="Arial" w:hAnsi="Arial"/>
          <w:sz w:val="24"/>
          <w:szCs w:val="24"/>
        </w:rPr>
        <w:t xml:space="preserve">91. Процессинговый центр должен соответствовать минимальным требованиям, установленным настоящим Положением.</w:t>
      </w:r>
    </w:p>
    <w:p>
      <w:pPr>
        <w:spacing w:after="60"/>
        <w:ind w:firstLine="567"/>
        <w:jc w:val="both"/>
      </w:pPr>
      <w:r>
        <w:rPr>
          <w:rFonts w:ascii="Arial" w:cs="Arial" w:eastAsia="Arial" w:hAnsi="Arial"/>
          <w:sz w:val="24"/>
          <w:szCs w:val="24"/>
        </w:rPr>
        <w:t xml:space="preserve">92. Оператор платежной системы должен иметь технический регламент для обеспечения работоспособности используемой АС.</w:t>
      </w:r>
    </w:p>
    <w:p>
      <w:pPr>
        <w:spacing w:after="60"/>
        <w:ind w:firstLine="567"/>
        <w:jc w:val="both"/>
      </w:pPr>
      <w:r>
        <w:rPr>
          <w:rFonts w:ascii="Arial" w:cs="Arial" w:eastAsia="Arial" w:hAnsi="Arial"/>
          <w:sz w:val="24"/>
          <w:szCs w:val="24"/>
        </w:rPr>
        <w:t xml:space="preserve">93. Используемое оператором платежной системы программное обеспечение должно содержать паспорт системы, включая описание программы, руководство для пользователя и администратора, а также иные необходимые сопроводительные документы для эксплуатации платежной системы.</w:t>
      </w:r>
    </w:p>
    <w:p>
      <w:pPr>
        <w:spacing w:after="60"/>
        <w:ind w:firstLine="567"/>
        <w:jc w:val="both"/>
      </w:pPr>
      <w:r>
        <w:rPr>
          <w:rFonts w:ascii="Arial" w:cs="Arial" w:eastAsia="Arial" w:hAnsi="Arial"/>
          <w:sz w:val="24"/>
          <w:szCs w:val="24"/>
        </w:rPr>
        <w:t xml:space="preserve">94. Оператор платежной системы, осуществляющий обработку транзакций:</w:t>
      </w:r>
    </w:p>
    <w:p>
      <w:pPr>
        <w:spacing w:after="60"/>
        <w:ind w:firstLine="567"/>
        <w:jc w:val="both"/>
      </w:pPr>
      <w:r>
        <w:rPr>
          <w:rFonts w:ascii="Arial" w:cs="Arial" w:eastAsia="Arial" w:hAnsi="Arial"/>
          <w:sz w:val="24"/>
          <w:szCs w:val="24"/>
        </w:rPr>
        <w:t xml:space="preserve">- с использованием международных платежных карт, должен иметь сертификацию Payment Card Industry Data Security Standard (PCI DSS) - международного стандарта, определяющего параметры защиты информации в области платежных карт, и ежегодно подтверждать его соответствие внешними аудиторами;</w:t>
      </w:r>
    </w:p>
    <w:p>
      <w:pPr>
        <w:spacing w:after="60"/>
        <w:ind w:firstLine="567"/>
        <w:jc w:val="both"/>
      </w:pPr>
      <w:r>
        <w:rPr>
          <w:rFonts w:ascii="Arial" w:cs="Arial" w:eastAsia="Arial" w:hAnsi="Arial"/>
          <w:sz w:val="24"/>
          <w:szCs w:val="24"/>
        </w:rPr>
        <w:t xml:space="preserve">- с использованием платежных карт национальной или локальных систем должен соответствовать требованиям, установленным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51vhx5ev5sm5fznpdsm">
      <w:r>
        <w:rPr>
          <w:rFonts w:ascii="Arial" w:cs="Arial" w:eastAsia="Arial" w:hAnsi="Arial"/>
          <w:color w:val="132D3F"/>
          <w:sz w:val="16"/>
          <w:szCs w:val="16"/>
          <w:u w:val="single"/>
        </w:rPr>
        <w:t xml:space="preserve">dalil.kg/document/800032</w:t>
      </w:r>
    </w:hyperlink>
  </w:p>
  <w:p>
    <w:pPr>
      <w:spacing w:after="0" w:before="40"/>
      <w:jc w:val="center"/>
    </w:pPr>
    <w:hyperlink w:history="1" r:id="rIdx8ez8iw5ggl3fu1ilso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jg7rvdkv0kgz4jf1two" Type="http://schemas.openxmlformats.org/officeDocument/2006/relationships/hyperlink" Target="https://dalil.kg/document/800701" TargetMode="External"/><Relationship Id="rId7dnsafo3l9ucsngy0xzj6" Type="http://schemas.openxmlformats.org/officeDocument/2006/relationships/hyperlink" Target="https://dalil.kg/document/111486" TargetMode="External"/><Relationship Id="rIdf9baje6a3knaa91g7qyyp" Type="http://schemas.openxmlformats.org/officeDocument/2006/relationships/hyperlink" Target="https://dalil.kg/document/302994" TargetMode="External"/><Relationship Id="rId64cow-vhv8dr-guurpjub" Type="http://schemas.openxmlformats.org/officeDocument/2006/relationships/hyperlink" Target="https://dalil.kg/document/302995" TargetMode="External"/><Relationship Id="rIdkuio3yajuuuolvh_oehqu" Type="http://schemas.openxmlformats.org/officeDocument/2006/relationships/hyperlink" Target="https://dalil.kg/document/800032#p1" TargetMode="External"/><Relationship Id="rIdylc2hqtdyczx4idhfdpse" Type="http://schemas.openxmlformats.org/officeDocument/2006/relationships/hyperlink" Target="https://dalil.kg/document/302995" TargetMode="External"/><Relationship Id="rIdczek7pqewnfki-qqorr94" Type="http://schemas.openxmlformats.org/officeDocument/2006/relationships/hyperlink" Target="https://dalil.kg/document/302994" TargetMode="External"/><Relationship Id="rId81ouzsly-qod2dxzoybhc" Type="http://schemas.openxmlformats.org/officeDocument/2006/relationships/hyperlink" Target="https://dalil.kg/document/302995" TargetMode="External"/><Relationship Id="rIdptf7fcea8dtp6xc8lkal1" Type="http://schemas.openxmlformats.org/officeDocument/2006/relationships/hyperlink" Target="https://dalil.kg/document/302995" TargetMode="External"/><Relationship Id="rIdobw1op0qiak-euillakao" Type="http://schemas.openxmlformats.org/officeDocument/2006/relationships/hyperlink" Target="https://dalil.kg/document/302994" TargetMode="External"/><Relationship Id="rIdokq47dwzo8vk8afkopbpi" Type="http://schemas.openxmlformats.org/officeDocument/2006/relationships/hyperlink" Target="https://dalil.kg/document/302995" TargetMode="External"/><Relationship Id="rIdvrz7td6rbjmd5jsakvucw" Type="http://schemas.openxmlformats.org/officeDocument/2006/relationships/hyperlink" Target="https://dalil.kg/document/302995" TargetMode="External"/><Relationship Id="rIdgoiyaxdiz28fyrsrsblqj" Type="http://schemas.openxmlformats.org/officeDocument/2006/relationships/hyperlink" Target="https://dalil.kg/document/302995" TargetMode="External"/><Relationship Id="rIdg02pll-xe5tjiqphql306" Type="http://schemas.openxmlformats.org/officeDocument/2006/relationships/hyperlink" Target="https://dalil.kg/document/111486" TargetMode="External"/><Relationship Id="rIdlqx9qul_lsh76g3g4ob7c" Type="http://schemas.openxmlformats.org/officeDocument/2006/relationships/hyperlink" Target="https://dalil.kg/document/205425" TargetMode="External"/><Relationship Id="rIdvvnj7-df-jix-xpbcjcpp" Type="http://schemas.openxmlformats.org/officeDocument/2006/relationships/hyperlink" Target="https://dalil.kg/document/302995" TargetMode="External"/><Relationship Id="rIdvsycvgplrjcq2ujx4vk00" Type="http://schemas.openxmlformats.org/officeDocument/2006/relationships/hyperlink" Target="https://dalil.kg/document/302995" TargetMode="External"/><Relationship Id="rIdftvufrcrnqq0st9cocmgr" Type="http://schemas.openxmlformats.org/officeDocument/2006/relationships/hyperlink" Target="https://dalil.kg/document/302995" TargetMode="External"/><Relationship Id="rIdr-qu-ug_6fzho1p-xnhfb" Type="http://schemas.openxmlformats.org/officeDocument/2006/relationships/hyperlink" Target="https://dalil.kg/document/302995" TargetMode="External"/><Relationship Id="rIdxi_2rafdihwpcmezm7ale" Type="http://schemas.openxmlformats.org/officeDocument/2006/relationships/hyperlink" Target="https://dalil.kg/document/302995" TargetMode="External"/><Relationship Id="rIdevc_mplttxao22trxi6_-" Type="http://schemas.openxmlformats.org/officeDocument/2006/relationships/hyperlink" Target="https://dalil.kg/document/30299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51vhx5ev5sm5fznpdsm" Type="http://schemas.openxmlformats.org/officeDocument/2006/relationships/hyperlink" Target="https://dalil.kg/document/800032" TargetMode="External"/><Relationship Id="rIdx8ez8iw5ggl3fu1ilso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2026-09-25T09:12:57.436Z</dcterms:created>
  <dcterms:modified xsi:type="dcterms:W3CDTF">2026-09-25T09:12:57.436Z</dcterms:modified>
</cp:coreProperties>
</file>

<file path=docProps/custom.xml><?xml version="1.0" encoding="utf-8"?>
<Properties xmlns="http://schemas.openxmlformats.org/officeDocument/2006/custom-properties" xmlns:vt="http://schemas.openxmlformats.org/officeDocument/2006/docPropsVTypes"/>
</file>