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марта 2018 года № 2018-П-12/10-6-(БС)</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pnfthjb-_4fxuembwlm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w:t>
      </w:r>
      <w:hyperlink w:history="1" r:id="rIdbuwtujim-qwm9ew_12jx1">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gbxsbnfgyowmivikbj86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7zw52vqi6fy2qg9qg8t1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w:t>
      </w:r>
    </w:p>
    <w:p>
      <w:pPr>
        <w:spacing w:after="60"/>
        <w:ind w:firstLine="567"/>
        <w:jc w:val="both"/>
      </w:pPr>
      <w:r>
        <w:rPr>
          <w:rFonts w:ascii="Arial" w:cs="Arial" w:eastAsia="Arial" w:hAnsi="Arial"/>
          <w:sz w:val="24"/>
          <w:szCs w:val="24"/>
        </w:rPr>
        <w:t xml:space="preserve">- </w:t>
      </w:r>
      <w:hyperlink w:history="1" r:id="rIdmhnkftkbrjjynqab9mo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81eegsbe-065azkp9y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w:t>
      </w:r>
    </w:p>
    <w:p>
      <w:pPr>
        <w:spacing w:after="60"/>
        <w:ind w:firstLine="567"/>
        <w:jc w:val="both"/>
      </w:pPr>
      <w:r>
        <w:rPr>
          <w:rFonts w:ascii="Arial" w:cs="Arial" w:eastAsia="Arial" w:hAnsi="Arial"/>
          <w:sz w:val="24"/>
          <w:szCs w:val="24"/>
        </w:rPr>
        <w:t xml:space="preserve">- </w:t>
      </w:r>
      <w:hyperlink w:history="1" r:id="rIdse0txo1ioqag_wkh5gx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uzdbxiorcvssjbnu7-1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года № 60/8".</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микрофинансовых организаций, кредитных союзов, их объединений (ассоциаций), ОЮЛ "Союз банков Кыргызстана", ОЮЛ "Ассоциация исламских финансов", ОЮЛ "Ассоциация микрофинансовых организаций", ОАО "Финансовая компания кредитных союзов",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haeghlavteruzkqm9pym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28 марта 2018 года № 2018-П-12/10-6-(БС)</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_c2fjdkykzai9yxfc0k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trqozgyeramzzkagncsc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4f7tprxz1tqbwwr8sw_q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dja7rmlo4h1jzputkzu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2bmri1sq9bfiv2o3incv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labutwn-s-es_pcab7iyj">
        <w:r>
          <w:rPr>
            <w:rFonts w:ascii="Arial" w:cs="Arial" w:eastAsia="Arial" w:hAnsi="Arial"/>
            <w:color w:val="1D4ED8"/>
            <w:sz w:val="24"/>
            <w:szCs w:val="24"/>
            <w:u w:val="single"/>
          </w:rPr>
          <w:t xml:space="preserve">главой 2.3.1</w:t>
        </w:r>
      </w:hyperlink>
      <w:r>
        <w:rPr>
          <w:rFonts w:ascii="Arial" w:cs="Arial" w:eastAsia="Arial" w:hAnsi="Arial"/>
          <w:sz w:val="24"/>
          <w:szCs w:val="24"/>
        </w:rPr>
        <w:t xml:space="preserve"> "Сделка товарная мурабаха" следующего содержания:</w:t>
      </w:r>
    </w:p>
    <w:p>
      <w:pPr>
        <w:spacing w:after="60"/>
        <w:ind w:firstLine="567"/>
        <w:jc w:val="both"/>
      </w:pPr>
      <w:r>
        <w:rPr>
          <w:rFonts w:ascii="Arial" w:cs="Arial" w:eastAsia="Arial" w:hAnsi="Arial"/>
          <w:sz w:val="24"/>
          <w:szCs w:val="24"/>
        </w:rPr>
        <w:t xml:space="preserve">"</w:t>
      </w:r>
      <w:hyperlink w:history="1" r:id="rIdv8hfvjx89n73kitb09re3">
        <w:r>
          <w:rPr>
            <w:rFonts w:ascii="Arial" w:cs="Arial" w:eastAsia="Arial" w:hAnsi="Arial"/>
            <w:color w:val="1D4ED8"/>
            <w:sz w:val="24"/>
            <w:szCs w:val="24"/>
            <w:u w:val="single"/>
          </w:rPr>
          <w:t xml:space="preserve">Глава 2.3.1</w:t>
        </w:r>
      </w:hyperlink>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sz w:val="24"/>
          <w:szCs w:val="24"/>
        </w:rPr>
        <w:t xml:space="preserve">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главе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 изложить в следующей редакции:</w:t>
      </w:r>
    </w:p>
    <w:p>
      <w:pPr>
        <w:spacing w:after="60"/>
        <w:ind w:firstLine="567"/>
        <w:jc w:val="both"/>
      </w:pPr>
      <w:r>
        <w:rPr>
          <w:rFonts w:ascii="Arial" w:cs="Arial" w:eastAsia="Arial" w:hAnsi="Arial"/>
          <w:sz w:val="24"/>
          <w:szCs w:val="24"/>
        </w:rPr>
        <w:t xml:space="preserve">"12.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имущество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пункт 34 изложить в следующей редакции:</w:t>
      </w:r>
    </w:p>
    <w:p>
      <w:pPr>
        <w:spacing w:after="60"/>
        <w:ind w:firstLine="567"/>
        <w:jc w:val="both"/>
      </w:pPr>
      <w:r>
        <w:rPr>
          <w:rFonts w:ascii="Arial" w:cs="Arial" w:eastAsia="Arial" w:hAnsi="Arial"/>
          <w:sz w:val="24"/>
          <w:szCs w:val="24"/>
        </w:rPr>
        <w:t xml:space="preserve">"34.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пункт 36 после слова "разрушения" дополнить словом "/гибели".</w:t>
      </w:r>
    </w:p>
    <w:p>
      <w:pPr>
        <w:spacing w:after="60"/>
        <w:ind w:firstLine="567"/>
        <w:jc w:val="both"/>
      </w:pPr>
      <w:r>
        <w:rPr>
          <w:rFonts w:ascii="Arial" w:cs="Arial" w:eastAsia="Arial" w:hAnsi="Arial"/>
          <w:sz w:val="24"/>
          <w:szCs w:val="24"/>
        </w:rPr>
        <w:t xml:space="preserve">2. Внести в </w:t>
      </w:r>
      <w:hyperlink w:history="1" r:id="rIdwopf1afphyzar8mmenq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getl9kkmq1j4geqyi7v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ani57vj4qfivxuefcyo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gdqgtnk3qqfuugv7dml9k">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w:t>
      </w:r>
      <w:hyperlink w:history="1" r:id="rIdswnkouzjt824hluleehj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2.3.1</w:t>
      </w:r>
      <w:r>
        <w:rPr>
          <w:rFonts w:ascii="Arial" w:cs="Arial" w:eastAsia="Arial" w:hAnsi="Arial"/>
          <w:sz w:val="24"/>
          <w:szCs w:val="24"/>
        </w:rPr>
        <w:t xml:space="preserve"> "Сделка товарная мурабаха"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2.3.1</w:t>
      </w:r>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2.3.1.1.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2.3.1.2.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60"/>
        <w:ind w:firstLine="567"/>
        <w:jc w:val="both"/>
      </w:pPr>
      <w:r>
        <w:rPr>
          <w:rFonts w:ascii="Arial" w:cs="Arial" w:eastAsia="Arial" w:hAnsi="Arial"/>
          <w:sz w:val="24"/>
          <w:szCs w:val="24"/>
        </w:rPr>
        <w:t xml:space="preserve">2.3.1.3.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2.3.1.4.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2.3.1.5.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2.3.1.6.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2.3.1.7.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2.3.1.8.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2.3.1.9.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абзац второй пункта 2.4.11 изложить в следующей редакции: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 пункт 2.4.33 изложить в следующей редакции:</w:t>
      </w:r>
    </w:p>
    <w:p>
      <w:pPr>
        <w:spacing w:after="60"/>
        <w:ind w:firstLine="567"/>
        <w:jc w:val="both"/>
      </w:pPr>
      <w:r>
        <w:rPr>
          <w:rFonts w:ascii="Arial" w:cs="Arial" w:eastAsia="Arial" w:hAnsi="Arial"/>
          <w:sz w:val="24"/>
          <w:szCs w:val="24"/>
        </w:rPr>
        <w:t xml:space="preserve">"2.4.33.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 пункт 2.4.35 после слова "разрушения" дополнить словом "/гибели".</w:t>
      </w:r>
    </w:p>
    <w:p>
      <w:pPr>
        <w:spacing w:after="60"/>
        <w:ind w:firstLine="567"/>
        <w:jc w:val="both"/>
      </w:pPr>
      <w:r>
        <w:rPr>
          <w:rFonts w:ascii="Arial" w:cs="Arial" w:eastAsia="Arial" w:hAnsi="Arial"/>
          <w:sz w:val="24"/>
          <w:szCs w:val="24"/>
        </w:rPr>
        <w:t xml:space="preserve">3. Внести в </w:t>
      </w:r>
      <w:hyperlink w:history="1" r:id="rIdm0q8_t__hz-irn2nfg8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nodxbngdhkof8zf5eiv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года № 60/8"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kndm6oztkda-y0y4d_kh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утвержденном вышеуказанным </w:t>
      </w:r>
      <w:hyperlink w:history="1" r:id="rId7gxulcixfb4-z5ekvpf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xo7p9jildld79s68yzed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3.1</w:t>
      </w:r>
      <w:r>
        <w:rPr>
          <w:rFonts w:ascii="Arial" w:cs="Arial" w:eastAsia="Arial" w:hAnsi="Arial"/>
          <w:sz w:val="24"/>
          <w:szCs w:val="24"/>
        </w:rPr>
        <w:t xml:space="preserve"> "Товарная мурабаха"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3.1</w:t>
      </w:r>
      <w:r>
        <w:rPr>
          <w:rFonts w:ascii="Arial" w:cs="Arial" w:eastAsia="Arial" w:hAnsi="Arial"/>
          <w:sz w:val="24"/>
          <w:szCs w:val="24"/>
        </w:rPr>
        <w:t xml:space="preserve"> Сделка товарная мурабаха</w:t>
      </w:r>
    </w:p>
    <w:p>
      <w:pPr>
        <w:spacing w:after="60"/>
        <w:ind w:firstLine="567"/>
        <w:jc w:val="both"/>
      </w:pPr>
      <w:r>
        <w:rPr>
          <w:rFonts w:ascii="Arial" w:cs="Arial" w:eastAsia="Arial" w:hAnsi="Arial"/>
          <w:sz w:val="24"/>
          <w:szCs w:val="24"/>
        </w:rPr>
        <w:t xml:space="preserve">64.1.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sz w:val="24"/>
          <w:szCs w:val="24"/>
        </w:rPr>
        <w:t xml:space="preserve">64.2. Сделка товарная мурабаха применяется ФКО в качестве инструмента по привлечению денежных средств, в том числе инвестиций. Данная сделка не может быть использована в качестве инструмента финансирования клиентов ФКО либо привлечения денежных средств от клиентов ФКО.</w:t>
      </w:r>
    </w:p>
    <w:p>
      <w:pPr>
        <w:spacing w:after="60"/>
        <w:ind w:firstLine="567"/>
        <w:jc w:val="both"/>
      </w:pPr>
      <w:r>
        <w:rPr>
          <w:rFonts w:ascii="Arial" w:cs="Arial" w:eastAsia="Arial" w:hAnsi="Arial"/>
          <w:sz w:val="24"/>
          <w:szCs w:val="24"/>
        </w:rPr>
        <w:t xml:space="preserve">64.3.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sz w:val="24"/>
          <w:szCs w:val="24"/>
        </w:rPr>
        <w:t xml:space="preserve">64.4.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sz w:val="24"/>
          <w:szCs w:val="24"/>
        </w:rPr>
        <w:t xml:space="preserve">64.5.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sz w:val="24"/>
          <w:szCs w:val="24"/>
        </w:rPr>
        <w:t xml:space="preserve">64.6.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sz w:val="24"/>
          <w:szCs w:val="24"/>
        </w:rPr>
        <w:t xml:space="preserve">64.7.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sz w:val="24"/>
          <w:szCs w:val="24"/>
        </w:rPr>
        <w:t xml:space="preserve">64.8.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sz w:val="24"/>
          <w:szCs w:val="24"/>
        </w:rPr>
        <w:t xml:space="preserve">64.9.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sz w:val="24"/>
          <w:szCs w:val="24"/>
        </w:rPr>
        <w:t xml:space="preserve">- в абзаце втором пункта 67 слово "должен" заменить словом "должна";</w:t>
      </w:r>
    </w:p>
    <w:p>
      <w:pPr>
        <w:spacing w:after="60"/>
        <w:ind w:firstLine="567"/>
        <w:jc w:val="both"/>
      </w:pPr>
      <w:r>
        <w:rPr>
          <w:rFonts w:ascii="Arial" w:cs="Arial" w:eastAsia="Arial" w:hAnsi="Arial"/>
          <w:sz w:val="24"/>
          <w:szCs w:val="24"/>
        </w:rPr>
        <w:t xml:space="preserve">- абзац второй пункта 75 изложить в следующей редакции: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ФКО.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sz w:val="24"/>
          <w:szCs w:val="24"/>
        </w:rPr>
        <w:t xml:space="preserve">- пункт 97 изложить в следующей редакции:</w:t>
      </w:r>
    </w:p>
    <w:p>
      <w:pPr>
        <w:spacing w:after="60"/>
        <w:ind w:firstLine="567"/>
        <w:jc w:val="both"/>
      </w:pPr>
      <w:r>
        <w:rPr>
          <w:rFonts w:ascii="Arial" w:cs="Arial" w:eastAsia="Arial" w:hAnsi="Arial"/>
          <w:sz w:val="24"/>
          <w:szCs w:val="24"/>
        </w:rPr>
        <w:t xml:space="preserve">"97.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ФКО,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sz w:val="24"/>
          <w:szCs w:val="24"/>
        </w:rPr>
        <w:t xml:space="preserve">- пункт 99 после слова "разрушения" дополнить словом "/гибели";</w:t>
      </w:r>
    </w:p>
    <w:p>
      <w:pPr>
        <w:spacing w:after="60"/>
        <w:ind w:firstLine="567"/>
        <w:jc w:val="both"/>
      </w:pPr>
      <w:r>
        <w:rPr>
          <w:rFonts w:ascii="Arial" w:cs="Arial" w:eastAsia="Arial" w:hAnsi="Arial"/>
          <w:sz w:val="24"/>
          <w:szCs w:val="24"/>
        </w:rPr>
        <w:t xml:space="preserve">- в тексте на государственном языке название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4-глава</w:t>
      </w:r>
      <w:r>
        <w:rPr>
          <w:rFonts w:ascii="Arial" w:cs="Arial" w:eastAsia="Arial" w:hAnsi="Arial"/>
          <w:sz w:val="24"/>
          <w:szCs w:val="24"/>
        </w:rPr>
        <w:t xml:space="preserve"> Ижара жана ижара мунтахийя биттамлик бутуму".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oau7_e6xjq8r7wyhpw">
      <w:r>
        <w:rPr>
          <w:rFonts w:ascii="Arial" w:cs="Arial" w:eastAsia="Arial" w:hAnsi="Arial"/>
          <w:color w:val="132D3F"/>
          <w:sz w:val="16"/>
          <w:szCs w:val="16"/>
          <w:u w:val="single"/>
        </w:rPr>
        <w:t xml:space="preserve">dalil.kg/document/800072</w:t>
      </w:r>
    </w:hyperlink>
  </w:p>
  <w:p>
    <w:pPr>
      <w:spacing w:after="0" w:before="40"/>
      <w:jc w:val="center"/>
    </w:pPr>
    <w:hyperlink w:history="1" r:id="rIdn6aqgzicvie4_i_6z_p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fthjb-_4fxuembwlmid" Type="http://schemas.openxmlformats.org/officeDocument/2006/relationships/hyperlink" Target="https://dalil.kg/document/111486" TargetMode="External"/><Relationship Id="rIdbuwtujim-qwm9ew_12jx1" Type="http://schemas.openxmlformats.org/officeDocument/2006/relationships/hyperlink" Target="https://dalil.kg/document/800072#p1" TargetMode="External"/><Relationship Id="rIdgbxsbnfgyowmivikbj86v" Type="http://schemas.openxmlformats.org/officeDocument/2006/relationships/hyperlink" Target="https://dalil.kg/document/300539" TargetMode="External"/><Relationship Id="rId7zw52vqi6fy2qg9qg8t1a" Type="http://schemas.openxmlformats.org/officeDocument/2006/relationships/hyperlink" Target="https://dalil.kg/document/300540" TargetMode="External"/><Relationship Id="rIdmhnkftkbrjjynqab9mov4" Type="http://schemas.openxmlformats.org/officeDocument/2006/relationships/hyperlink" Target="https://dalil.kg/document/301246" TargetMode="External"/><Relationship Id="rIdz81eegsbe-065azkp9yw-" Type="http://schemas.openxmlformats.org/officeDocument/2006/relationships/hyperlink" Target="https://dalil.kg/document/302273" TargetMode="External"/><Relationship Id="rIdse0txo1ioqag_wkh5gxth" Type="http://schemas.openxmlformats.org/officeDocument/2006/relationships/hyperlink" Target="https://dalil.kg/document/302430" TargetMode="External"/><Relationship Id="rIdzuzdbxiorcvssjbnu7-1q" Type="http://schemas.openxmlformats.org/officeDocument/2006/relationships/hyperlink" Target="https://dalil.kg/document/302431" TargetMode="External"/><Relationship Id="rIdhaeghlavteruzkqm9pymi" Type="http://schemas.openxmlformats.org/officeDocument/2006/relationships/hyperlink" Target="https://dalil.kg/document/800072" TargetMode="External"/><Relationship Id="rId_c2fjdkykzai9yxfc0ki0" Type="http://schemas.openxmlformats.org/officeDocument/2006/relationships/hyperlink" Target="https://dalil.kg/document/300539" TargetMode="External"/><Relationship Id="rIdtrqozgyeramzzkagncscp" Type="http://schemas.openxmlformats.org/officeDocument/2006/relationships/hyperlink" Target="https://dalil.kg/document/300540" TargetMode="External"/><Relationship Id="rId4f7tprxz1tqbwwr8sw_qz" Type="http://schemas.openxmlformats.org/officeDocument/2006/relationships/hyperlink" Target="https://dalil.kg/document/300540" TargetMode="External"/><Relationship Id="rIddja7rmlo4h1jzputkzudg" Type="http://schemas.openxmlformats.org/officeDocument/2006/relationships/hyperlink" Target="https://dalil.kg/document/300539" TargetMode="External"/><Relationship Id="rId2bmri1sq9bfiv2o3incvd" Type="http://schemas.openxmlformats.org/officeDocument/2006/relationships/hyperlink" Target="https://dalil.kg/document/300540" TargetMode="External"/><Relationship Id="rIdlabutwn-s-es_pcab7iyj" Type="http://schemas.openxmlformats.org/officeDocument/2006/relationships/hyperlink" Target="https://dalil.kg/document/800072#p2" TargetMode="External"/><Relationship Id="rIdv8hfvjx89n73kitb09re3" Type="http://schemas.openxmlformats.org/officeDocument/2006/relationships/hyperlink" Target="https://dalil.kg/document/800072#p2" TargetMode="External"/><Relationship Id="rIdwopf1afphyzar8mmenqky" Type="http://schemas.openxmlformats.org/officeDocument/2006/relationships/hyperlink" Target="https://dalil.kg/document/301246" TargetMode="External"/><Relationship Id="rIdsgetl9kkmq1j4geqyi7v2" Type="http://schemas.openxmlformats.org/officeDocument/2006/relationships/hyperlink" Target="https://dalil.kg/document/302273" TargetMode="External"/><Relationship Id="rIdani57vj4qfivxuefcyod-" Type="http://schemas.openxmlformats.org/officeDocument/2006/relationships/hyperlink" Target="https://dalil.kg/document/302273" TargetMode="External"/><Relationship Id="rIdgdqgtnk3qqfuugv7dml9k" Type="http://schemas.openxmlformats.org/officeDocument/2006/relationships/hyperlink" Target="https://dalil.kg/document/301246" TargetMode="External"/><Relationship Id="rIdswnkouzjt824hluleehjw" Type="http://schemas.openxmlformats.org/officeDocument/2006/relationships/hyperlink" Target="https://dalil.kg/document/302273" TargetMode="External"/><Relationship Id="rIdm0q8_t__hz-irn2nfg8ex" Type="http://schemas.openxmlformats.org/officeDocument/2006/relationships/hyperlink" Target="https://dalil.kg/document/302430" TargetMode="External"/><Relationship Id="rIdrnodxbngdhkof8zf5eivw" Type="http://schemas.openxmlformats.org/officeDocument/2006/relationships/hyperlink" Target="https://dalil.kg/document/302431" TargetMode="External"/><Relationship Id="rIdkndm6oztkda-y0y4d_khk" Type="http://schemas.openxmlformats.org/officeDocument/2006/relationships/hyperlink" Target="https://dalil.kg/document/302431" TargetMode="External"/><Relationship Id="rId7gxulcixfb4-z5ekvpfww" Type="http://schemas.openxmlformats.org/officeDocument/2006/relationships/hyperlink" Target="https://dalil.kg/document/302430" TargetMode="External"/><Relationship Id="rIdxo7p9jildld79s68yzedy" Type="http://schemas.openxmlformats.org/officeDocument/2006/relationships/hyperlink" Target="https://dalil.kg/document/30243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oau7_e6xjq8r7wyhpw" Type="http://schemas.openxmlformats.org/officeDocument/2006/relationships/hyperlink" Target="https://dalil.kg/document/800072" TargetMode="External"/><Relationship Id="rIdn6aqgzicvie4_i_6z_p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2026-09-25T16:16:53.224Z</dcterms:created>
  <dcterms:modified xsi:type="dcterms:W3CDTF">2026-09-25T16:16:53.224Z</dcterms:modified>
</cp:coreProperties>
</file>

<file path=docProps/custom.xml><?xml version="1.0" encoding="utf-8"?>
<Properties xmlns="http://schemas.openxmlformats.org/officeDocument/2006/custom-properties" xmlns:vt="http://schemas.openxmlformats.org/officeDocument/2006/docPropsVTypes"/>
</file>