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26 сентября 2018 года № 2018-П-09/40-8-(НПА)</w:t>
      </w:r>
    </w:p>
    <w:p>
      <w:pPr>
        <w:spacing w:after="120"/>
        <w:jc w:val="both"/>
      </w:pPr>
      <w:r>
        <w:rPr>
          <w:rFonts w:ascii="Arial" w:cs="Arial" w:eastAsia="Arial" w:hAnsi="Arial"/>
          <w:sz w:val="24"/>
          <w:szCs w:val="24"/>
        </w:rPr>
        <w:t xml:space="preserve">О внесении изменений и дополнений в постановление Правления Национального банка Кыргызской Республики "Об утверждении Положения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от 19 августа 2015 года № 45/1"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w:t>
      </w:r>
      <w:r>
        <w:rPr>
          <w:rFonts w:ascii="Arial" w:cs="Arial" w:eastAsia="Arial" w:hAnsi="Arial"/>
          <w:sz w:val="24"/>
          <w:szCs w:val="24"/>
        </w:rPr>
        <w:t xml:space="preserve"> </w:t>
      </w:r>
      <w:hyperlink w:history="1" r:id="rIdx63fnueqv6uanvdv1qds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gqqmlxhlwmmru_vxrgsa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9ha43lqdmkdjh6_tcmo9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от 19 августа 2015 года № 45/1"</w:t>
      </w:r>
      <w:hyperlink w:history="1" r:id="rIdrx5tssy1rll5a-kqa5ycz">
        <w:r>
          <w:rPr>
            <w:rFonts w:ascii="Arial" w:cs="Arial" w:eastAsia="Arial" w:hAnsi="Arial"/>
            <w:color w:val="1D4ED8"/>
            <w:sz w:val="24"/>
            <w:szCs w:val="24"/>
            <w:u w:val="single"/>
          </w:rPr>
          <w:t xml:space="preserve"> изменения и дополнения</w:t>
        </w:r>
      </w:hyperlink>
      <w:r>
        <w:rPr>
          <w:rFonts w:ascii="Arial" w:cs="Arial" w:eastAsia="Arial" w:hAnsi="Arial"/>
          <w:sz w:val="24"/>
          <w:szCs w:val="24"/>
        </w:rPr>
        <w:t xml:space="preserve"> (прилагаются).</w:t>
      </w:r>
    </w:p>
    <w:p>
      <w:pPr>
        <w:spacing w:after="60"/>
        <w:ind w:firstLine="567"/>
        <w:jc w:val="both"/>
      </w:pPr>
      <w:r>
        <w:rPr>
          <w:rFonts w:ascii="Arial" w:cs="Arial" w:eastAsia="Arial" w:hAnsi="Arial"/>
          <w:sz w:val="24"/>
          <w:szCs w:val="24"/>
        </w:rPr>
        <w:t xml:space="preserve">2.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60"/>
        <w:ind w:firstLine="567"/>
        <w:jc w:val="both"/>
      </w:pPr>
      <w:r>
        <w:rPr>
          <w:rFonts w:ascii="Arial" w:cs="Arial" w:eastAsia="Arial" w:hAnsi="Arial"/>
          <w:sz w:val="24"/>
          <w:szCs w:val="24"/>
        </w:rPr>
        <w:t xml:space="preserve">4. Управлению денежно-кредитных операций довести настоящее постановление до сведения соответствующих структурных подразделений Национального банка Кыргызской Республики и Российско-Кыргызского Фонда развития.</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Национального банка Кыргызской Республики Н.Жениш.</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 Абдыгулов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постановлению Правления Национального банка Кыргызской Республики
 от 26 сентября 2018 года № 2018-П-09/40-8-(НПА)</w:t>
      </w:r>
    </w:p>
    <w:p>
      <w:pPr>
        <w:spacing w:after="400" w:before="400"/>
        <w:jc w:val="center"/>
      </w:pPr>
      <w:r>
        <w:rPr>
          <w:rFonts w:ascii="Arial" w:cs="Arial" w:eastAsia="Arial" w:hAnsi="Arial"/>
          <w:b/>
          <w:bCs/>
          <w:sz w:val="24"/>
          <w:szCs w:val="24"/>
        </w:rPr>
        <w:t xml:space="preserve">ИЗМЕНЕНИЯ И ДОПОЛНЕНИЯ</w:t>
      </w:r>
      <w:r>
        <w:rPr>
          <w:rFonts w:ascii="Arial" w:cs="Arial" w:eastAsia="Arial" w:hAnsi="Arial"/>
          <w:b/>
          <w:bCs/>
          <w:sz w:val="24"/>
          <w:szCs w:val="24"/>
        </w:rPr>
        <w:t xml:space="preserve">
 в постановление Правления Национального банка Кыргызской Республики "Об утверждении Положения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от 19 августа 2015 года № 45/1</w:t>
      </w:r>
    </w:p>
    <w:p>
      <w:pPr>
        <w:spacing w:after="60"/>
        <w:ind w:firstLine="567"/>
        <w:jc w:val="both"/>
      </w:pPr>
      <w:r>
        <w:rPr>
          <w:rFonts w:ascii="Arial" w:cs="Arial" w:eastAsia="Arial" w:hAnsi="Arial"/>
          <w:sz w:val="24"/>
          <w:szCs w:val="24"/>
        </w:rPr>
        <w:t xml:space="preserve">Внести в </w:t>
      </w:r>
      <w:hyperlink w:history="1" r:id="rIdvbqzwalde9z5apunejwi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nslye1_a7wj1ycimdguc6">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от 19 августа 2015 года № 45/1"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p7ojtxuvsws-1smppnbqn">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утвержденном вышеуказанным </w:t>
      </w:r>
      <w:hyperlink w:history="1" r:id="rIdlmjswo1vys_nxbth1wey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второе предложение пункта 9 изложить в следующей редакции:</w:t>
      </w:r>
    </w:p>
    <w:p>
      <w:pPr>
        <w:spacing w:after="60"/>
        <w:ind w:firstLine="567"/>
        <w:jc w:val="both"/>
      </w:pPr>
      <w:r>
        <w:rPr>
          <w:rFonts w:ascii="Arial" w:cs="Arial" w:eastAsia="Arial" w:hAnsi="Arial"/>
          <w:sz w:val="24"/>
          <w:szCs w:val="24"/>
        </w:rPr>
        <w:t xml:space="preserve">"Предметом залога является безналичная иностранная валюта (доллары США и/или евро) в виде прав требований на денежные средства, находящиеся на беспроцентном депозитном счете в Национальном банке, или государственные ценные бумаги Кыргызской Республики.";</w:t>
      </w:r>
    </w:p>
    <w:p>
      <w:pPr>
        <w:spacing w:after="60"/>
        <w:ind w:firstLine="567"/>
        <w:jc w:val="both"/>
      </w:pPr>
      <w:r>
        <w:rPr>
          <w:rFonts w:ascii="Arial" w:cs="Arial" w:eastAsia="Arial" w:hAnsi="Arial"/>
          <w:sz w:val="24"/>
          <w:szCs w:val="24"/>
        </w:rPr>
        <w:t xml:space="preserve">- второе предложение пункта 18 изложить в следующей редакции:</w:t>
      </w:r>
    </w:p>
    <w:p>
      <w:pPr>
        <w:spacing w:after="60"/>
        <w:ind w:firstLine="567"/>
        <w:jc w:val="both"/>
      </w:pPr>
      <w:r>
        <w:rPr>
          <w:rFonts w:ascii="Arial" w:cs="Arial" w:eastAsia="Arial" w:hAnsi="Arial"/>
          <w:sz w:val="24"/>
          <w:szCs w:val="24"/>
        </w:rPr>
        <w:t xml:space="preserve">"В качестве залогового обеспечения Организации по кредитам выступает безналичная иностранная валюта (доллары США и/или евро) в виде прав требований на денежные средства, находящиеся на беспроцентном депозитном счете Организации в Национальном банке, или государственные ценные бумаги Кыргызской Республики, принадлежащие Организации на праве собственности.";</w:t>
      </w:r>
    </w:p>
    <w:p>
      <w:pPr>
        <w:spacing w:after="60"/>
        <w:ind w:firstLine="567"/>
        <w:jc w:val="both"/>
      </w:pPr>
      <w:r>
        <w:rPr>
          <w:rFonts w:ascii="Arial" w:cs="Arial" w:eastAsia="Arial" w:hAnsi="Arial"/>
          <w:sz w:val="24"/>
          <w:szCs w:val="24"/>
        </w:rPr>
        <w:t xml:space="preserve">- в пункте 19 слова ", если иное не предусмотрено Договором о залоге" исключить;</w:t>
      </w:r>
    </w:p>
    <w:p>
      <w:pPr>
        <w:spacing w:after="60"/>
        <w:ind w:firstLine="567"/>
        <w:jc w:val="both"/>
      </w:pPr>
      <w:r>
        <w:rPr>
          <w:rFonts w:ascii="Arial" w:cs="Arial" w:eastAsia="Arial" w:hAnsi="Arial"/>
          <w:sz w:val="24"/>
          <w:szCs w:val="24"/>
        </w:rPr>
        <w:t xml:space="preserve">- в пункте 23 слова "Приложение 2" заменить словами "Приложение 2, 3";</w:t>
      </w:r>
    </w:p>
    <w:p>
      <w:pPr>
        <w:spacing w:after="60"/>
        <w:ind w:firstLine="567"/>
        <w:jc w:val="both"/>
      </w:pPr>
      <w:r>
        <w:rPr>
          <w:rFonts w:ascii="Arial" w:cs="Arial" w:eastAsia="Arial" w:hAnsi="Arial"/>
          <w:sz w:val="24"/>
          <w:szCs w:val="24"/>
        </w:rPr>
        <w:t xml:space="preserve">- первое предложение пункта 24 изложить в следующей редакции:</w:t>
      </w:r>
    </w:p>
    <w:p>
      <w:pPr>
        <w:spacing w:after="60"/>
        <w:ind w:firstLine="567"/>
        <w:jc w:val="both"/>
      </w:pPr>
      <w:r>
        <w:rPr>
          <w:rFonts w:ascii="Arial" w:cs="Arial" w:eastAsia="Arial" w:hAnsi="Arial"/>
          <w:sz w:val="24"/>
          <w:szCs w:val="24"/>
        </w:rPr>
        <w:t xml:space="preserve">"Оформление и подписание между Национальным банком и Организацией Кредитного договора и договоров о залоге осуществляется в сроки, согласованные с Национальным банком.";</w:t>
      </w:r>
    </w:p>
    <w:p>
      <w:pPr>
        <w:spacing w:after="60"/>
        <w:ind w:firstLine="567"/>
        <w:jc w:val="both"/>
      </w:pPr>
      <w:r>
        <w:rPr>
          <w:rFonts w:ascii="Arial" w:cs="Arial" w:eastAsia="Arial" w:hAnsi="Arial"/>
          <w:sz w:val="24"/>
          <w:szCs w:val="24"/>
        </w:rPr>
        <w:t xml:space="preserve">в </w:t>
      </w:r>
      <w:hyperlink w:history="1" r:id="rId__p0cbuo-znabk43o3ttp">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первое предложение пункта 2.8. Генерального соглашения изложить в следующей редакции:</w:t>
      </w:r>
    </w:p>
    <w:p>
      <w:pPr>
        <w:spacing w:after="60"/>
        <w:ind w:firstLine="567"/>
        <w:jc w:val="both"/>
      </w:pPr>
      <w:r>
        <w:rPr>
          <w:rFonts w:ascii="Arial" w:cs="Arial" w:eastAsia="Arial" w:hAnsi="Arial"/>
          <w:sz w:val="24"/>
          <w:szCs w:val="24"/>
        </w:rPr>
        <w:t xml:space="preserve">"Оформление и подписание между Национальным банком и Организацией Кредитного договора и договоров о залоге осуществляется в сроки, согласованные с Национальным банком.";</w:t>
      </w:r>
    </w:p>
    <w:p>
      <w:pPr>
        <w:spacing w:after="60"/>
        <w:ind w:firstLine="567"/>
        <w:jc w:val="both"/>
      </w:pPr>
      <w:r>
        <w:rPr>
          <w:rFonts w:ascii="Arial" w:cs="Arial" w:eastAsia="Arial" w:hAnsi="Arial"/>
          <w:sz w:val="24"/>
          <w:szCs w:val="24"/>
        </w:rPr>
        <w:t xml:space="preserve">- второе предложение пункта 3.1. Генерального соглашения изложить в следующей редакции:</w:t>
      </w:r>
    </w:p>
    <w:p>
      <w:pPr>
        <w:spacing w:after="60"/>
        <w:ind w:firstLine="567"/>
        <w:jc w:val="both"/>
      </w:pPr>
      <w:r>
        <w:rPr>
          <w:rFonts w:ascii="Arial" w:cs="Arial" w:eastAsia="Arial" w:hAnsi="Arial"/>
          <w:sz w:val="24"/>
          <w:szCs w:val="24"/>
        </w:rPr>
        <w:t xml:space="preserve">"Обеспечением выполнения Организацией взятых на себя обязательств по возврату основной суммы кредита, начисленных по нему процентов, пени и штрафных санкций, по настоящему Генеральному соглашению и Кредитному договору является безналичная иностранная валюта (доллары США и/или евро) в виде прав требований на денежные средства, находящиеся на беспроцентном депозитном счете Организации в Национальном банке, или государственные ценные бумаги Кыргызской Республики.";</w:t>
      </w:r>
    </w:p>
    <w:p>
      <w:pPr>
        <w:spacing w:after="60"/>
        <w:ind w:firstLine="567"/>
        <w:jc w:val="both"/>
      </w:pPr>
      <w:r>
        <w:rPr>
          <w:rFonts w:ascii="Arial" w:cs="Arial" w:eastAsia="Arial" w:hAnsi="Arial"/>
          <w:sz w:val="24"/>
          <w:szCs w:val="24"/>
        </w:rPr>
        <w:t xml:space="preserve">- второе предложение пункта 3.2. Генерального соглашения изложить в следующей редакции:</w:t>
      </w:r>
    </w:p>
    <w:p>
      <w:pPr>
        <w:spacing w:after="60"/>
        <w:ind w:firstLine="567"/>
        <w:jc w:val="both"/>
      </w:pPr>
      <w:r>
        <w:rPr>
          <w:rFonts w:ascii="Arial" w:cs="Arial" w:eastAsia="Arial" w:hAnsi="Arial"/>
          <w:sz w:val="24"/>
          <w:szCs w:val="24"/>
        </w:rPr>
        <w:t xml:space="preserve">"Денежные средства или государственные ценные бумаги Кыргызской Республики, предоставленные в качестве залогового обеспечения, должны принадлежать Организации на праве собственности.";</w:t>
      </w:r>
    </w:p>
    <w:p>
      <w:pPr>
        <w:spacing w:after="60"/>
        <w:ind w:firstLine="567"/>
        <w:jc w:val="both"/>
      </w:pPr>
      <w:r>
        <w:rPr>
          <w:rFonts w:ascii="Arial" w:cs="Arial" w:eastAsia="Arial" w:hAnsi="Arial"/>
          <w:sz w:val="24"/>
          <w:szCs w:val="24"/>
        </w:rPr>
        <w:t xml:space="preserve">- в пункте 9.4. Генерального соглашения после слов и цифр "Приложение 1, 2" дополнить цифрой ", 3";</w:t>
      </w:r>
    </w:p>
    <w:p>
      <w:pPr>
        <w:spacing w:after="60"/>
        <w:ind w:firstLine="567"/>
        <w:jc w:val="both"/>
      </w:pPr>
      <w:r>
        <w:rPr>
          <w:rFonts w:ascii="Arial" w:cs="Arial" w:eastAsia="Arial" w:hAnsi="Arial"/>
          <w:sz w:val="24"/>
          <w:szCs w:val="24"/>
        </w:rPr>
        <w:t xml:space="preserve">- пункт 4.1. Кредитного договора (Приложения 1 к Генеральному соглашению) изложить в следующей редакции:</w:t>
      </w:r>
    </w:p>
    <w:p>
      <w:pPr>
        <w:spacing w:after="60"/>
        <w:ind w:firstLine="567"/>
        <w:jc w:val="both"/>
      </w:pPr>
      <w:r>
        <w:rPr>
          <w:rFonts w:ascii="Arial" w:cs="Arial" w:eastAsia="Arial" w:hAnsi="Arial"/>
          <w:sz w:val="24"/>
          <w:szCs w:val="24"/>
        </w:rPr>
        <w:t xml:space="preserve">"4.1. Обеспечением выполнения Организацией взятых на себя обязательств по возврату основной суммы долга по кредиту, полученному Организацией по настоящему Кредитному договору, начисленных по нему процентов, неустойки в виде штрафов, пени и других выплат Организации по настоящему Кредитному договору и Генеральному соглашению, является безналичная иностранная валюта (доллары США и/или евро) в виде прав требований на денежные средства, находящиеся на беспроцентном депозитном счете в Национальном банке, или государственные ценные бумаги Кыргызской Республики.";</w:t>
      </w:r>
    </w:p>
    <w:p>
      <w:pPr>
        <w:spacing w:after="60"/>
        <w:ind w:firstLine="567"/>
        <w:jc w:val="both"/>
      </w:pPr>
      <w:r>
        <w:rPr>
          <w:rFonts w:ascii="Arial" w:cs="Arial" w:eastAsia="Arial" w:hAnsi="Arial"/>
          <w:sz w:val="24"/>
          <w:szCs w:val="24"/>
        </w:rPr>
        <w:t xml:space="preserve">- пункт 5.3. Кредитного договора (</w:t>
      </w:r>
      <w:hyperlink w:history="1" r:id="rIdikb13ybdp2fu5pfnihj0e">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Генеральному соглашению) изложить в следующей редакции:</w:t>
      </w:r>
    </w:p>
    <w:p>
      <w:pPr>
        <w:spacing w:after="60"/>
        <w:ind w:firstLine="567"/>
        <w:jc w:val="both"/>
      </w:pPr>
      <w:r>
        <w:rPr>
          <w:rFonts w:ascii="Arial" w:cs="Arial" w:eastAsia="Arial" w:hAnsi="Arial"/>
          <w:sz w:val="24"/>
          <w:szCs w:val="24"/>
        </w:rPr>
        <w:t xml:space="preserve">"5.3. Настоящий Кредитный договор, включая договор о залоге, является неотъемлемой частью Генерального соглашения от __________________ года № _____, заключенного между Национальным банком и Организацией, и составлен в 2 (двух) подлинных экземплярах по одному экземпляру для каждой из Сторон. При наличии требования обязательного предоставления экземпляра в уполномоченный орган, осуществляющий регистрацию залога, составляются дополнительные экземпляры. Все экземпляры имеют одинаковую юридическую силу.";</w:t>
      </w:r>
    </w:p>
    <w:p>
      <w:pPr>
        <w:spacing w:after="60"/>
        <w:ind w:firstLine="567"/>
        <w:jc w:val="both"/>
      </w:pPr>
      <w:r>
        <w:rPr>
          <w:rFonts w:ascii="Arial" w:cs="Arial" w:eastAsia="Arial" w:hAnsi="Arial"/>
          <w:sz w:val="24"/>
          <w:szCs w:val="24"/>
        </w:rPr>
        <w:t xml:space="preserve">- пункт 6.9. Договора о залоге (</w:t>
      </w:r>
      <w:hyperlink w:history="1" r:id="rIdldzkqymtaiq2rsw8ywjnl">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Генеральному соглашению) изложить в следующей редакции:</w:t>
      </w:r>
    </w:p>
    <w:p>
      <w:pPr>
        <w:spacing w:after="60"/>
        <w:ind w:firstLine="567"/>
        <w:jc w:val="both"/>
      </w:pPr>
      <w:r>
        <w:rPr>
          <w:rFonts w:ascii="Arial" w:cs="Arial" w:eastAsia="Arial" w:hAnsi="Arial"/>
          <w:sz w:val="24"/>
          <w:szCs w:val="24"/>
        </w:rPr>
        <w:t xml:space="preserve">"6.9. Настоящий Договор составлен в 2 (двух) подлинных экземплярах, имеющих одинаковую юридическую силу, 1 (один) экземпляр - для залогодателя, 1 (один) экземпляр - для хранения в Национальном банке Кыргызской Республики. При наличии требования обязательного предоставления экземпляра в уполномоченный орган, осуществляющий регистрацию залога, составляются дополнительные экземпляры. Все экземпляры имеют одинаковую юридическую силу.";</w:t>
      </w:r>
    </w:p>
    <w:p>
      <w:pPr>
        <w:spacing w:after="120"/>
        <w:ind w:firstLine="567"/>
        <w:jc w:val="both"/>
      </w:pPr>
      <w:r>
        <w:rPr>
          <w:rFonts w:ascii="Arial" w:cs="Arial" w:eastAsia="Arial" w:hAnsi="Arial"/>
          <w:sz w:val="24"/>
          <w:szCs w:val="24"/>
        </w:rPr>
        <w:t xml:space="preserve">- </w:t>
      </w:r>
      <w:hyperlink w:history="1" r:id="rIdza1q1ehzimxofcowapxcp">
        <w:r>
          <w:rPr>
            <w:rFonts w:ascii="Arial" w:cs="Arial" w:eastAsia="Arial" w:hAnsi="Arial"/>
            <w:color w:val="1D4ED8"/>
            <w:sz w:val="24"/>
            <w:szCs w:val="24"/>
            <w:u w:val="single"/>
          </w:rPr>
          <w:t xml:space="preserve">Генеральное соглашение</w:t>
        </w:r>
      </w:hyperlink>
      <w:r>
        <w:rPr>
          <w:rFonts w:ascii="Arial" w:cs="Arial" w:eastAsia="Arial" w:hAnsi="Arial"/>
          <w:sz w:val="24"/>
          <w:szCs w:val="24"/>
        </w:rPr>
        <w:t xml:space="preserve"> дополнить </w:t>
      </w:r>
      <w:hyperlink w:history="1" r:id="rIdzjmtpocgm6zwf6xr8iy_e">
        <w:r>
          <w:rPr>
            <w:rFonts w:ascii="Arial" w:cs="Arial" w:eastAsia="Arial" w:hAnsi="Arial"/>
            <w:color w:val="1D4ED8"/>
            <w:sz w:val="24"/>
            <w:szCs w:val="24"/>
            <w:u w:val="single"/>
          </w:rPr>
          <w:t xml:space="preserve">Приложением 3</w:t>
        </w:r>
      </w:hyperlink>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"Приложение 3
 к Генеральному соглашению о кредитах, выдаваемых международным организациям, создаваемым Кыргызской Республикой совместно с другими государствами в рамках Евразийского экономического союза</w:t>
      </w:r>
    </w:p>
    <w:p>
      <w:pPr>
        <w:spacing w:after="400" w:before="400"/>
        <w:jc w:val="center"/>
      </w:pPr>
      <w:r>
        <w:rPr>
          <w:rFonts w:ascii="Arial" w:cs="Arial" w:eastAsia="Arial" w:hAnsi="Arial"/>
          <w:b/>
          <w:bCs/>
          <w:sz w:val="32"/>
          <w:szCs w:val="32"/>
        </w:rPr>
        <w:t xml:space="preserve">ДОГОВОР О ЗАЛОГЕ № _______</w:t>
      </w:r>
    </w:p>
    <w:p>
      <w:pPr>
        <w:spacing w:after="400" w:before="400"/>
        <w:jc w:val="center"/>
      </w:pPr>
      <w:r>
        <w:rPr>
          <w:rFonts w:ascii="Arial" w:cs="Arial" w:eastAsia="Arial" w:hAnsi="Arial"/>
          <w:sz w:val="24"/>
          <w:szCs w:val="24"/>
        </w:rPr>
        <w:t xml:space="preserve">к Кредитному договору от "___" _____________ 20__ г. № _____</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_</w:t>
      </w:r>
      <w:r>
        <w:rPr>
          <w:rFonts w:ascii="Arial" w:cs="Arial" w:eastAsia="Arial" w:hAnsi="Arial"/>
          <w:sz w:val="24"/>
          <w:szCs w:val="24"/>
        </w:rPr>
        <w:t xml:space="preserve">_"</w:t>
      </w:r>
      <w:r>
        <w:rPr>
          <w:rFonts w:ascii="Arial" w:cs="Arial" w:eastAsia="Arial" w:hAnsi="Arial"/>
          <w:sz w:val="24"/>
          <w:szCs w:val="24"/>
        </w:rPr>
        <w:t xml:space="preserve"> ___________</w:t>
      </w:r>
      <w:r>
        <w:rPr>
          <w:rFonts w:ascii="Arial" w:cs="Arial" w:eastAsia="Arial" w:hAnsi="Arial"/>
          <w:sz w:val="24"/>
          <w:szCs w:val="24"/>
        </w:rPr>
        <w:t xml:space="preserve">_ 20_</w:t>
      </w:r>
      <w:r>
        <w:rPr>
          <w:rFonts w:ascii="Arial" w:cs="Arial" w:eastAsia="Arial" w:hAnsi="Arial"/>
          <w:sz w:val="24"/>
          <w:szCs w:val="24"/>
        </w:rPr>
        <w:t xml:space="preserve">_ </w:t>
      </w:r>
      <w:r>
        <w:rPr>
          <w:rFonts w:ascii="Arial" w:cs="Arial" w:eastAsia="Arial" w:hAnsi="Arial"/>
          <w:sz w:val="24"/>
          <w:szCs w:val="24"/>
        </w:rPr>
        <w:t xml:space="preserve">г.</w:t>
      </w:r>
    </w:p>
    <w:p>
      <w:pPr>
        <w:spacing w:after="60" w:before="12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__________________________________, действующего на основании приказа Национального банка Кыргызской Республики от ______________ № _____, с одной стороны, и __________________________________, именуемое в дальнейшем "_______________" или "Залогодатель", в лице ___________________________, действующего на основании _______________________, с другой стороны, далее совместно именуемые "Стороны", заключили настоящий Договор о залоге государственных ценных бумаг Правительства Кыргызской Республики (далее -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Залогодержатель предоставил Залогодателю кредит в размере _______________ (сумма прописью) сомов. Окончательный срок погашения кредита и начисленных процентов по нему наступает в сроки, указанные в Кредитном договоре о выдаче кредита от "___" _____ года № _______ (далее - Кредитный договор), заключенном в рамках Генерального соглашения от _____ года № _______ (далее - Генеральное соглашение).</w:t>
      </w:r>
    </w:p>
    <w:p>
      <w:pPr>
        <w:spacing w:after="120"/>
        <w:ind w:firstLine="567"/>
        <w:jc w:val="both"/>
      </w:pPr>
      <w:r>
        <w:rPr>
          <w:rFonts w:ascii="Arial" w:cs="Arial" w:eastAsia="Arial" w:hAnsi="Arial"/>
          <w:sz w:val="24"/>
          <w:szCs w:val="24"/>
        </w:rPr>
        <w:t xml:space="preserve">1.2. В обеспечение выполнения обязательств Залогодателя по Кредитному договору Залогодатель передает Залогодержателю в залог нижеперечисленные государственные ценные бумаги Правительства Кыргызской Республики (далее - ценные бумаги) _________ на общую номинальную стоимость в размере ________ (сумма прописью) сомов следующих выпусков и в следующих объемах: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
        <w:gridCol w:w="1685"/>
        <w:gridCol w:w="1240"/>
        <w:gridCol w:w="1494"/>
        <w:gridCol w:w="1582"/>
        <w:gridCol w:w="1797"/>
        <w:gridCol w:w="1836"/>
      </w:tblGrid>
      <w:tr>
        <w:tc>
          <w:tcPr>
            <w:tcW w:type="dxa" w:w="5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выпуска ценных бумаг</w:t>
            </w:r>
          </w:p>
        </w:tc>
        <w:tc>
          <w:tcPr>
            <w:tcW w:type="dxa" w:w="14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ценных бумаг</w:t>
            </w:r>
          </w:p>
        </w:tc>
        <w:tc>
          <w:tcPr>
            <w:tcW w:type="dxa" w:w="15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 (штук)</w:t>
            </w:r>
          </w:p>
        </w:tc>
        <w:tc>
          <w:tcPr>
            <w:tcW w:type="dxa" w:w="17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Номинальная цена </w:t>
            </w:r>
            <w:r>
              <w:rPr>
                <w:rFonts w:ascii="Arial" w:cs="Arial" w:eastAsia="Arial" w:hAnsi="Arial"/>
                <w:b/>
                <w:bCs/>
                <w:sz w:val="24"/>
                <w:szCs w:val="24"/>
              </w:rPr>
              <w:t xml:space="preserve">1</w:t>
            </w:r>
            <w:r>
              <w:rPr>
                <w:rFonts w:ascii="Arial" w:cs="Arial" w:eastAsia="Arial" w:hAnsi="Arial"/>
                <w:b/>
                <w:bCs/>
                <w:sz w:val="24"/>
                <w:szCs w:val="24"/>
              </w:rPr>
              <w:t xml:space="preserve"> ценной бумаги</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Номинальная стоимость ценных бумаг</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1.3. Настоящий Договор служит обеспечением исполнения обязательств Залогодателя по Кредитному договору и Генеральному соглашению в течение срока его действия.</w:t>
      </w:r>
    </w:p>
    <w:p>
      <w:pPr>
        <w:spacing w:after="60"/>
        <w:ind w:firstLine="567"/>
        <w:jc w:val="both"/>
      </w:pPr>
      <w:r>
        <w:rPr>
          <w:rFonts w:ascii="Arial" w:cs="Arial" w:eastAsia="Arial" w:hAnsi="Arial"/>
          <w:sz w:val="24"/>
          <w:szCs w:val="24"/>
        </w:rPr>
        <w:t xml:space="preserve">1.4. Залогодатель отвечает перед Залогодержателем заложенным имуществом, указанным в пункте 1.2. настоящего Договора, в полном объеме своих обязательств по Кредитному договору и Генеральному соглашению, включая основную сумму кредита, начисленных процентов по нему, штрафных санкций и пени; возмещение издержек и иных расходов (включая судебные издержки), вызванных обращением взыскания на предметы залога, вследствие неисполнения, просрочки исполнения или иного ненадлежащего исполнения основного обязательства, согласно Кредитному договору и Генеральному соглашению.</w:t>
      </w:r>
    </w:p>
    <w:p>
      <w:pPr>
        <w:spacing w:after="60"/>
        <w:ind w:firstLine="567"/>
        <w:jc w:val="both"/>
      </w:pPr>
      <w:r>
        <w:rPr>
          <w:rFonts w:ascii="Arial" w:cs="Arial" w:eastAsia="Arial" w:hAnsi="Arial"/>
          <w:sz w:val="24"/>
          <w:szCs w:val="24"/>
        </w:rPr>
        <w:t xml:space="preserve">1.5. Право собственности на заложенные ценные бумаги переходит к Залогодержателю в случае полного или частичного неисполнения Залогодателем своих обязательств перед Залогодержателем в порядке, установленном настоящим Договором, Генеральным соглашением и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1.6. Залогодатель гарантирует, что предоставляемые в залог ценные бумаги, указанные в пункте 1.2. настоящего Договора, не находятся в другом залоге, в споре и под запрещением не состоят, не являются и не будут являться предметом обеспечения других обязательств Залогодателя.</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2.1. Залогодатель обязан:</w:t>
      </w:r>
    </w:p>
    <w:p>
      <w:pPr>
        <w:spacing w:after="60"/>
        <w:ind w:firstLine="567"/>
        <w:jc w:val="both"/>
      </w:pPr>
      <w:r>
        <w:rPr>
          <w:rFonts w:ascii="Arial" w:cs="Arial" w:eastAsia="Arial" w:hAnsi="Arial"/>
          <w:sz w:val="24"/>
          <w:szCs w:val="24"/>
        </w:rPr>
        <w:t xml:space="preserve">2.1.1. Не передавать безвозмездно, не закладывать, не менять ценные бумаги (за исключением случаев, предусмотренных настоящим Договором), а также не распоряжаться заложенными ценными бумагами каким бы то ни было иным образом, без письменного согласия Залогодержателя.</w:t>
      </w:r>
    </w:p>
    <w:p>
      <w:pPr>
        <w:spacing w:after="60"/>
        <w:ind w:firstLine="567"/>
        <w:jc w:val="both"/>
      </w:pPr>
      <w:r>
        <w:rPr>
          <w:rFonts w:ascii="Arial" w:cs="Arial" w:eastAsia="Arial" w:hAnsi="Arial"/>
          <w:sz w:val="24"/>
          <w:szCs w:val="24"/>
        </w:rPr>
        <w:t xml:space="preserve">2.1.2. Извещать Залогодержателя об изменении своего местонахождения и других изменениях в деятельности Залогодателя, способных повлиять на исполнение Залогодателем своих обязательств перед Залогодержателем по настоящему Договору, Кредитному договору и Генеральному соглашению, до дня наступления/начала действия данных изменений.</w:t>
      </w:r>
    </w:p>
    <w:p>
      <w:pPr>
        <w:spacing w:after="60"/>
        <w:ind w:firstLine="567"/>
        <w:jc w:val="both"/>
      </w:pPr>
      <w:r>
        <w:rPr>
          <w:rFonts w:ascii="Arial" w:cs="Arial" w:eastAsia="Arial" w:hAnsi="Arial"/>
          <w:sz w:val="24"/>
          <w:szCs w:val="24"/>
        </w:rPr>
        <w:t xml:space="preserve">2.1.3. Залогодатель гарантирует и дает свое полное согласие на безотлагательное (бесспорное), внесудебное обращение взыскания на ценные бумаги, в соответствии с условиями настоящего Договора и действующим законодательством Кыргызской Республики, в случае неисполнения или ненадлежащего исполнения принятых на себя обязательств по Кредитному договору, Генеральному соглашению и по настоящему Договору.</w:t>
      </w:r>
    </w:p>
    <w:p>
      <w:pPr>
        <w:spacing w:after="60"/>
        <w:ind w:firstLine="567"/>
        <w:jc w:val="both"/>
      </w:pPr>
      <w:r>
        <w:rPr>
          <w:rFonts w:ascii="Arial" w:cs="Arial" w:eastAsia="Arial" w:hAnsi="Arial"/>
          <w:sz w:val="24"/>
          <w:szCs w:val="24"/>
        </w:rPr>
        <w:t xml:space="preserve">2.1.4. Своевременно и надлежащим образом провести все мероприятия, предусмотренные действующим законодательством Кыргызской Республики, необходимые для осуществления регистрации и вступления в силу настоящего Договора.</w:t>
      </w:r>
    </w:p>
    <w:p>
      <w:pPr>
        <w:spacing w:after="60"/>
        <w:ind w:firstLine="567"/>
        <w:jc w:val="both"/>
      </w:pPr>
      <w:r>
        <w:rPr>
          <w:rFonts w:ascii="Arial" w:cs="Arial" w:eastAsia="Arial" w:hAnsi="Arial"/>
          <w:sz w:val="24"/>
          <w:szCs w:val="24"/>
        </w:rPr>
        <w:t xml:space="preserve">2.1.5. Обеспечить (с предварительным письменным уведомлением Залогодержателя) замену ценных бумаг, по которым срок погашения наступает до окончания срока действия Кредитного договора, на другие равноценные ценные бумаги (государственные казначейские векселя, государственные казначейские облигации) с более поздней датой погашения. При этом замену ценных бумаг необходимо осуществить за 10 (десять) рабочих дней до наступления даты погашения ценных бумаг соответствующей эмиссии/соответствующих эмиссий.</w:t>
      </w:r>
    </w:p>
    <w:p>
      <w:pPr>
        <w:spacing w:after="60"/>
        <w:ind w:firstLine="567"/>
        <w:jc w:val="both"/>
      </w:pPr>
      <w:r>
        <w:rPr>
          <w:rFonts w:ascii="Arial" w:cs="Arial" w:eastAsia="Arial" w:hAnsi="Arial"/>
          <w:sz w:val="24"/>
          <w:szCs w:val="24"/>
        </w:rPr>
        <w:t xml:space="preserve">2.2. Залогодатель имеет право получать купонные выплаты (в случае наличия) по заложенным ценным бумагам.</w:t>
      </w:r>
    </w:p>
    <w:p>
      <w:pPr>
        <w:spacing w:after="60"/>
        <w:ind w:firstLine="567"/>
        <w:jc w:val="both"/>
      </w:pPr>
      <w:r>
        <w:rPr>
          <w:rFonts w:ascii="Arial" w:cs="Arial" w:eastAsia="Arial" w:hAnsi="Arial"/>
          <w:sz w:val="24"/>
          <w:szCs w:val="24"/>
        </w:rPr>
        <w:t xml:space="preserve">2.3. Последующий залог ценных бумаг, являющихся предметами залога по настоящему Договору, не допускается.</w:t>
      </w:r>
    </w:p>
    <w:p>
      <w:pPr>
        <w:spacing w:after="60"/>
        <w:ind w:firstLine="567"/>
        <w:jc w:val="both"/>
      </w:pPr>
      <w:r>
        <w:rPr>
          <w:rFonts w:ascii="Arial" w:cs="Arial" w:eastAsia="Arial" w:hAnsi="Arial"/>
          <w:sz w:val="24"/>
          <w:szCs w:val="24"/>
        </w:rPr>
        <w:t xml:space="preserve">2.4. Залогодержатель имеет право:</w:t>
      </w:r>
    </w:p>
    <w:p>
      <w:pPr>
        <w:spacing w:after="60"/>
        <w:ind w:firstLine="567"/>
        <w:jc w:val="both"/>
      </w:pPr>
      <w:r>
        <w:rPr>
          <w:rFonts w:ascii="Arial" w:cs="Arial" w:eastAsia="Arial" w:hAnsi="Arial"/>
          <w:sz w:val="24"/>
          <w:szCs w:val="24"/>
        </w:rPr>
        <w:t xml:space="preserve">2.4.1. Потребовать от Залогодателя досрочного исполнения обязательств, оговоренных в настоящем Договоре, а если его требование не будет удовлетворено - обратить взыскание на ценные бумаги в следующих случаях:</w:t>
      </w:r>
    </w:p>
    <w:p>
      <w:pPr>
        <w:spacing w:after="60"/>
        <w:ind w:firstLine="567"/>
        <w:jc w:val="both"/>
      </w:pPr>
      <w:r>
        <w:rPr>
          <w:rFonts w:ascii="Arial" w:cs="Arial" w:eastAsia="Arial" w:hAnsi="Arial"/>
          <w:sz w:val="24"/>
          <w:szCs w:val="24"/>
        </w:rPr>
        <w:t xml:space="preserve">1) при нарушении со стороны Залогодателя требований и положений Кредитного договора и Генерального соглашения;</w:t>
      </w:r>
    </w:p>
    <w:p>
      <w:pPr>
        <w:spacing w:after="60"/>
        <w:ind w:firstLine="567"/>
        <w:jc w:val="both"/>
      </w:pPr>
      <w:r>
        <w:rPr>
          <w:rFonts w:ascii="Arial" w:cs="Arial" w:eastAsia="Arial" w:hAnsi="Arial"/>
          <w:sz w:val="24"/>
          <w:szCs w:val="24"/>
        </w:rPr>
        <w:t xml:space="preserve">2) при нарушении Залогодателем правил о последующем залоге, обязанностей по предупреждению Залогодержателя о правах третьих лиц на ценные бумаги;</w:t>
      </w:r>
    </w:p>
    <w:p>
      <w:pPr>
        <w:spacing w:after="60"/>
        <w:ind w:firstLine="567"/>
        <w:jc w:val="both"/>
      </w:pPr>
      <w:r>
        <w:rPr>
          <w:rFonts w:ascii="Arial" w:cs="Arial" w:eastAsia="Arial" w:hAnsi="Arial"/>
          <w:sz w:val="24"/>
          <w:szCs w:val="24"/>
        </w:rPr>
        <w:t xml:space="preserve">3) при неисполнении Залогодателем других требований и положений, предусмотренных настоящим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2.4.2. В случае, если Залогодатель или третья сторона препятствуют передаче ценных бумаг во владение Залогодержателя, предпринять законные действия, необходимые для получения имущества от Залогодателя или третьей стороны.</w:t>
      </w:r>
    </w:p>
    <w:p>
      <w:pPr>
        <w:spacing w:after="60"/>
        <w:ind w:firstLine="567"/>
        <w:jc w:val="both"/>
      </w:pPr>
      <w:r>
        <w:rPr>
          <w:rFonts w:ascii="Arial" w:cs="Arial" w:eastAsia="Arial" w:hAnsi="Arial"/>
          <w:sz w:val="24"/>
          <w:szCs w:val="24"/>
        </w:rPr>
        <w:t xml:space="preserve">2.4.3. Передать свои права по настоящему Договору третьему лицу.</w:t>
      </w:r>
    </w:p>
    <w:p>
      <w:pPr>
        <w:spacing w:after="60"/>
        <w:ind w:firstLine="567"/>
        <w:jc w:val="both"/>
      </w:pPr>
      <w:r>
        <w:rPr>
          <w:rFonts w:ascii="Arial" w:cs="Arial" w:eastAsia="Arial" w:hAnsi="Arial"/>
          <w:sz w:val="24"/>
          <w:szCs w:val="24"/>
        </w:rPr>
        <w:t xml:space="preserve">2.4.4. Обращение взыскания на ценные бумаги производится во внесудебном порядке в соответствии с законодательством Кыргызской Республики и условиями настоящего Договора.</w:t>
      </w:r>
    </w:p>
    <w:p>
      <w:pPr>
        <w:spacing w:after="60"/>
        <w:ind w:firstLine="567"/>
        <w:jc w:val="both"/>
      </w:pPr>
      <w:r>
        <w:rPr>
          <w:rFonts w:ascii="Arial" w:cs="Arial" w:eastAsia="Arial" w:hAnsi="Arial"/>
          <w:sz w:val="24"/>
          <w:szCs w:val="24"/>
        </w:rPr>
        <w:t xml:space="preserve">2.5. Залогодержатель обязуется возвратить Залогодателю разницу от суммы, превышающей размер обеспеченного залогом требования Залогодержателя. Требования Залогодержателя, которые удовлетворяются из стоимости ценных бумаг, включают в себя: возврат основной суммы кредита, выплату процентов за пользование кредитом, возмещение возможных убытков и неустойки (штрафов, пени) вследствие неисполнения, просрочки исполнения или иного ненадлежащего исполнения основного обязательства согласно Кредитному договору и Генеральному соглашению; возмещение издержек и иных расходов (включая судебные издержки), вызванных обращением взыскания.</w:t>
      </w:r>
    </w:p>
    <w:p>
      <w:pPr>
        <w:spacing w:after="200" w:before="200"/>
        <w:jc w:val="center"/>
      </w:pPr>
      <w:r>
        <w:rPr>
          <w:rFonts w:ascii="Arial" w:cs="Arial" w:eastAsia="Arial" w:hAnsi="Arial"/>
          <w:b/>
          <w:bCs/>
          <w:sz w:val="32"/>
          <w:szCs w:val="32"/>
        </w:rPr>
        <w:t xml:space="preserve">3. УСЛОВИЯ ЗАЛОГА</w:t>
      </w:r>
    </w:p>
    <w:p>
      <w:pPr>
        <w:spacing w:after="60"/>
        <w:ind w:firstLine="567"/>
        <w:jc w:val="both"/>
      </w:pPr>
      <w:r>
        <w:rPr>
          <w:rFonts w:ascii="Arial" w:cs="Arial" w:eastAsia="Arial" w:hAnsi="Arial"/>
          <w:sz w:val="24"/>
          <w:szCs w:val="24"/>
        </w:rPr>
        <w:t xml:space="preserve">3.1. Стороны согласились с тем, что заложенные в соответствии с настоящим Договором ценные бумаги будут находиться на резервном (залоговом) субсчете Депо-счета Залогодателя в Головном депозитарии ценных бумаг Национального банка.</w:t>
      </w:r>
    </w:p>
    <w:p>
      <w:pPr>
        <w:spacing w:after="60"/>
        <w:ind w:firstLine="567"/>
        <w:jc w:val="both"/>
      </w:pPr>
      <w:r>
        <w:rPr>
          <w:rFonts w:ascii="Arial" w:cs="Arial" w:eastAsia="Arial" w:hAnsi="Arial"/>
          <w:sz w:val="24"/>
          <w:szCs w:val="24"/>
        </w:rPr>
        <w:t xml:space="preserve">После подписания настоящего Договора Залогодатель обязуется направить поручение в Головной депозитарий ценных бумаг Национального банка о перечислении заложенных в соответствии с настоящим Договором ценных бумаг на резервный (залоговый) субсчет Депо-счета Залогодателя в Головном депозитарии ценных бумаг Национального банка в соответствии с условиями, указанными в Положении.</w:t>
      </w:r>
    </w:p>
    <w:p>
      <w:pPr>
        <w:spacing w:after="60"/>
        <w:ind w:firstLine="567"/>
        <w:jc w:val="both"/>
      </w:pPr>
      <w:r>
        <w:rPr>
          <w:rFonts w:ascii="Arial" w:cs="Arial" w:eastAsia="Arial" w:hAnsi="Arial"/>
          <w:sz w:val="24"/>
          <w:szCs w:val="24"/>
        </w:rPr>
        <w:t xml:space="preserve">3.2. По взаимному согласию Сторон заложенные в соответствии с настоящим Договором ценные бумаги могут быть заменены на другие ценные бумаги либо на другие равноценные залоги, указанные в Генеральном соглашении, принадлежащие Залогодателю, с оформлением по согласованию Сторон новых договоров о залоге между Залогодержателем и Залогодателем, с их регистрацией в соответствующих государственных органах и оплатой регистрационного сбора. Расходы на регистрацию при этом несет Залогодатель.</w:t>
      </w:r>
    </w:p>
    <w:p>
      <w:pPr>
        <w:spacing w:after="60"/>
        <w:ind w:firstLine="567"/>
        <w:jc w:val="both"/>
      </w:pPr>
      <w:r>
        <w:rPr>
          <w:rFonts w:ascii="Arial" w:cs="Arial" w:eastAsia="Arial" w:hAnsi="Arial"/>
          <w:sz w:val="24"/>
          <w:szCs w:val="24"/>
        </w:rPr>
        <w:t xml:space="preserve">3.3. В случае неисполнения Залогодателем требований, предусмотренных в пункте 2.1.5 и других пунктах настоящего Договора, при наступлении сроков погашения ценных бумаг, заложенных в соответствии с настоящим Договором и находящихся на резервном (залоговом) субсчете Депо-счета Залогодателя в Головном депозитарии ценных бумаг Национального банка, Стороны уполномочили Головной депозитарий ценных бумаг Национального банка перечислить сумму номинальной стоимости указанных ценных бумаг со счета Центрального казначейства, в том числе при Министерстве финансов Кыргызской Республики, на счет Залогодержателя.</w:t>
      </w:r>
    </w:p>
    <w:p>
      <w:pPr>
        <w:spacing w:after="60"/>
        <w:ind w:firstLine="567"/>
        <w:jc w:val="both"/>
      </w:pPr>
      <w:r>
        <w:rPr>
          <w:rFonts w:ascii="Arial" w:cs="Arial" w:eastAsia="Arial" w:hAnsi="Arial"/>
          <w:sz w:val="24"/>
          <w:szCs w:val="24"/>
        </w:rPr>
        <w:t xml:space="preserve">3.4. При неисполнении обеспеченного залогом обязательства, согласно Кредитному договору и Генеральному соглашению, Залогодержатель вправе осуществить перевод ценных бумаг, заложенных в соответствии с настоящим Договором, с резервного (залогового) субсчета Депо-счета Залогодателя в Головном депозитарии ценных бумаг Национального банка на счет Залогодержателя.</w:t>
      </w:r>
    </w:p>
    <w:p>
      <w:pPr>
        <w:spacing w:after="60"/>
        <w:ind w:firstLine="567"/>
        <w:jc w:val="both"/>
      </w:pPr>
      <w:r>
        <w:rPr>
          <w:rFonts w:ascii="Arial" w:cs="Arial" w:eastAsia="Arial" w:hAnsi="Arial"/>
          <w:sz w:val="24"/>
          <w:szCs w:val="24"/>
        </w:rPr>
        <w:t xml:space="preserve">3.5. Стороны согласились, что сборы за регистрацию настоящего Договора в Головном депозитарии ценных бумаг Национального банка оплачивает Залогодатель.</w:t>
      </w:r>
    </w:p>
    <w:p>
      <w:pPr>
        <w:spacing w:after="200" w:before="200"/>
        <w:jc w:val="center"/>
      </w:pPr>
      <w:r>
        <w:rPr>
          <w:rFonts w:ascii="Arial" w:cs="Arial" w:eastAsia="Arial" w:hAnsi="Arial"/>
          <w:b/>
          <w:bCs/>
          <w:sz w:val="32"/>
          <w:szCs w:val="32"/>
        </w:rPr>
        <w:t xml:space="preserve">4. ОТВЕТСТВЕННОСТЬ СТОРОН</w:t>
      </w:r>
    </w:p>
    <w:p>
      <w:pPr>
        <w:spacing w:after="60"/>
        <w:ind w:firstLine="567"/>
        <w:jc w:val="both"/>
      </w:pPr>
      <w:r>
        <w:rPr>
          <w:rFonts w:ascii="Arial" w:cs="Arial" w:eastAsia="Arial" w:hAnsi="Arial"/>
          <w:sz w:val="24"/>
          <w:szCs w:val="24"/>
        </w:rPr>
        <w:t xml:space="preserve">4.1.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4.2. Возмещение убытков и выплата пени не освобождает виновную сторону от выполнения обязательств, предусмотренных настоящим Договором, Кредитным договором и Генеральным соглашением.</w:t>
      </w:r>
    </w:p>
    <w:p>
      <w:pPr>
        <w:spacing w:after="60"/>
        <w:ind w:firstLine="567"/>
        <w:jc w:val="both"/>
      </w:pPr>
      <w:r>
        <w:rPr>
          <w:rFonts w:ascii="Arial" w:cs="Arial" w:eastAsia="Arial" w:hAnsi="Arial"/>
          <w:sz w:val="24"/>
          <w:szCs w:val="24"/>
        </w:rPr>
        <w:t xml:space="preserve">4.3. В случае неисполнения либо ненадлежащего исполнения Залогодателем обязательств, предусмотренных пунктом 2.1.5. настоящего Договора, Залогодатель уплачивает Залогодержателю пеню в размере 0,05 процентов от номинальной стоимости ценных бумаг, подлежащих замене, за каждый день просрочки (неисполнение своих обязательств).</w:t>
      </w:r>
    </w:p>
    <w:p>
      <w:pPr>
        <w:spacing w:after="200" w:before="200"/>
        <w:jc w:val="center"/>
      </w:pPr>
      <w:r>
        <w:rPr>
          <w:rFonts w:ascii="Arial" w:cs="Arial" w:eastAsia="Arial" w:hAnsi="Arial"/>
          <w:b/>
          <w:bCs/>
          <w:sz w:val="32"/>
          <w:szCs w:val="32"/>
        </w:rPr>
        <w:t xml:space="preserve">5. ПОРЯДОК ОБРАЩЕНИЯ ВЗЫСКАНИЯ НА ПРЕДМЕТЫ ЗАЛОГА</w:t>
      </w:r>
    </w:p>
    <w:p>
      <w:pPr>
        <w:spacing w:after="60"/>
        <w:ind w:firstLine="567"/>
        <w:jc w:val="both"/>
      </w:pPr>
      <w:r>
        <w:rPr>
          <w:rFonts w:ascii="Arial" w:cs="Arial" w:eastAsia="Arial" w:hAnsi="Arial"/>
          <w:sz w:val="24"/>
          <w:szCs w:val="24"/>
        </w:rPr>
        <w:t xml:space="preserve">5.1. В случае возникновения необходимости обращения взыскания на ценные бумаги в соответствии с положениями настоящего Договора, Стороны пришли к соглашению о том, что обращение взыскания на ценные бумаги будет осуществляться безотлагательно, во внесудебном порядке, в соответствии с условиями настоящего Договора, Генерального соглашения и с действующим законодательством Кыргызской Республики.</w:t>
      </w:r>
    </w:p>
    <w:p>
      <w:pPr>
        <w:spacing w:after="200" w:before="200"/>
        <w:jc w:val="center"/>
      </w:pPr>
      <w:r>
        <w:rPr>
          <w:rFonts w:ascii="Arial" w:cs="Arial" w:eastAsia="Arial" w:hAnsi="Arial"/>
          <w:b/>
          <w:bCs/>
          <w:sz w:val="32"/>
          <w:szCs w:val="32"/>
        </w:rPr>
        <w:t xml:space="preserve">6. ПРОЧИЕ УСЛОВИЯ</w:t>
      </w:r>
    </w:p>
    <w:p>
      <w:pPr>
        <w:spacing w:after="60"/>
        <w:ind w:firstLine="567"/>
        <w:jc w:val="both"/>
      </w:pPr>
      <w:r>
        <w:rPr>
          <w:rFonts w:ascii="Arial" w:cs="Arial" w:eastAsia="Arial" w:hAnsi="Arial"/>
          <w:sz w:val="24"/>
          <w:szCs w:val="24"/>
        </w:rPr>
        <w:t xml:space="preserve">6.1. Настоящий Договор вступает в силу с момента его регистрации в установленном порядке и действует до полного погашения Залогодателем своих обязательств перед Залогодержателем, в том числе по возврату суммы основного долга по кредиту, начисленных по нему процентов, уплаты штрафа/пени и возмещения других убытков/расходов, причиненных неисполнением или ненадлежащим исполнением Залогодателем своих обязательств по Кредитному договору, Генеральному соглашению и настоящему Договору.</w:t>
      </w:r>
    </w:p>
    <w:p>
      <w:pPr>
        <w:spacing w:after="60"/>
        <w:ind w:firstLine="567"/>
        <w:jc w:val="both"/>
      </w:pPr>
      <w:r>
        <w:rPr>
          <w:rFonts w:ascii="Arial" w:cs="Arial" w:eastAsia="Arial" w:hAnsi="Arial"/>
          <w:sz w:val="24"/>
          <w:szCs w:val="24"/>
        </w:rPr>
        <w:t xml:space="preserve">6.2.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6.3. Затраты по оформлению и регистрации настоящего Договора осуществляются за счет Залогодателя. Регистрация настоящего Договора осуществляется Залогодателем.</w:t>
      </w:r>
    </w:p>
    <w:p>
      <w:pPr>
        <w:spacing w:after="60"/>
        <w:ind w:firstLine="567"/>
        <w:jc w:val="both"/>
      </w:pPr>
      <w:r>
        <w:rPr>
          <w:rFonts w:ascii="Arial" w:cs="Arial" w:eastAsia="Arial" w:hAnsi="Arial"/>
          <w:sz w:val="24"/>
          <w:szCs w:val="24"/>
        </w:rPr>
        <w:t xml:space="preserve">6.4. Настоящий Договор подлежит регистрации в Головном депозитарии ценных бумаг в Национальном банке.</w:t>
      </w:r>
    </w:p>
    <w:p>
      <w:pPr>
        <w:spacing w:after="60"/>
        <w:ind w:firstLine="567"/>
        <w:jc w:val="both"/>
      </w:pPr>
      <w:r>
        <w:rPr>
          <w:rFonts w:ascii="Arial" w:cs="Arial" w:eastAsia="Arial" w:hAnsi="Arial"/>
          <w:sz w:val="24"/>
          <w:szCs w:val="24"/>
        </w:rPr>
        <w:t xml:space="preserve">6.5. Настоящий Договор вступает в силу с момента регистрации в соответствующих уполномоченных органах в соответствии с пунктом 6.4 настоящего Договора.</w:t>
      </w:r>
    </w:p>
    <w:p>
      <w:pPr>
        <w:spacing w:after="60"/>
        <w:ind w:firstLine="567"/>
        <w:jc w:val="both"/>
      </w:pPr>
      <w:r>
        <w:rPr>
          <w:rFonts w:ascii="Arial" w:cs="Arial" w:eastAsia="Arial" w:hAnsi="Arial"/>
          <w:sz w:val="24"/>
          <w:szCs w:val="24"/>
        </w:rPr>
        <w:t xml:space="preserve">6.6. Настоящий Договор составлен в 2 (двух) подлинных экземплярах, имеющих одинаковую юридическую силу, 1 (один) экземпляр - для Залогодателя, 1 (один) экземпляр - для хранения в Национальном банке Кыргызской Республики. При наличии требования обязательного предоставления экземпляра в уполномоченный орган, осуществляющий регистрацию залога, составляются дополнительные экземпляры. Все экземпляры имеют одинаковую юридическую силу.</w:t>
      </w:r>
    </w:p>
    <w:p>
      <w:pPr>
        <w:spacing w:after="200" w:before="200"/>
        <w:jc w:val="center"/>
      </w:pPr>
      <w:r>
        <w:rPr>
          <w:rFonts w:ascii="Arial" w:cs="Arial" w:eastAsia="Arial" w:hAnsi="Arial"/>
          <w:b/>
          <w:bCs/>
          <w:sz w:val="32"/>
          <w:szCs w:val="32"/>
        </w:rPr>
        <w:t xml:space="preserve">7. ЮРИДИЧЕСКИЕ АДРЕСА, РЕКВИЗИТЫ И ПОДПИСИ СТОРОН</w:t>
      </w:r>
    </w:p>
    <w:p>
      <w:pPr>
        <w:tabs>
          <w:tab w:val="right" w:pos="10178"/>
        </w:tabs>
        <w:spacing w:after="120"/>
      </w:pPr>
      <w:r>
        <w:rPr>
          <w:rFonts w:ascii="Arial" w:cs="Arial" w:eastAsia="Arial" w:hAnsi="Arial"/>
          <w:sz w:val="24"/>
          <w:szCs w:val="24"/>
        </w:rPr>
        <w:t xml:space="preserve">ЗАЛОГОДЕРЖАТЕЛЬ:</w:t>
      </w:r>
      <w:r>
        <w:rPr>
          <w:rFonts w:ascii="Arial" w:cs="Arial" w:eastAsia="Arial" w:hAnsi="Arial"/>
          <w:sz w:val="24"/>
          <w:szCs w:val="24"/>
        </w:rPr>
        <w:t xml:space="preserve">	</w:t>
      </w:r>
      <w:r>
        <w:rPr>
          <w:rFonts w:ascii="Arial" w:cs="Arial" w:eastAsia="Arial" w:hAnsi="Arial"/>
          <w:sz w:val="24"/>
          <w:szCs w:val="24"/>
        </w:rPr>
        <w:t xml:space="preserve">ЗАЛОГОДАТЕЛЬ:</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Организация:</w:t>
      </w:r>
      <w:r>
        <w:rPr>
          <w:rFonts w:ascii="Arial" w:cs="Arial" w:eastAsia="Arial" w:hAnsi="Arial"/>
          <w:sz w:val="24"/>
          <w:szCs w:val="24"/>
        </w:rPr>
        <w:t xml:space="preserve">
 Международная организация</w:t>
      </w:r>
    </w:p>
    <w:p>
      <w:pPr>
        <w:tabs>
          <w:tab w:val="right" w:pos="10178"/>
        </w:tabs>
        <w:spacing w:after="120"/>
      </w:pPr>
      <w:r>
        <w:rPr>
          <w:rFonts w:ascii="Arial" w:cs="Arial" w:eastAsia="Arial" w:hAnsi="Arial"/>
          <w:sz w:val="24"/>
          <w:szCs w:val="24"/>
        </w:rPr>
        <w:t xml:space="preserve">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 __________________</w:t>
      </w:r>
    </w:p>
    <w:p>
      <w:pPr>
        <w:tabs>
          <w:tab w:val="right" w:pos="10178"/>
        </w:tabs>
        <w:spacing w:after="120"/>
      </w:pPr>
      <w:r>
        <w:rPr>
          <w:rFonts w:ascii="Arial" w:cs="Arial" w:eastAsia="Arial" w:hAnsi="Arial"/>
          <w:sz w:val="24"/>
          <w:szCs w:val="24"/>
        </w:rPr>
        <w:t xml:space="preserve">Должность 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w:t>
      </w:r>
    </w:p>
    <w:p>
      <w:pPr>
        <w:tabs>
          <w:tab w:val="right" w:pos="10178"/>
        </w:tabs>
        <w:spacing w:after="120"/>
      </w:pPr>
      <w:r>
        <w:rPr>
          <w:rFonts w:ascii="Arial" w:cs="Arial" w:eastAsia="Arial" w:hAnsi="Arial"/>
          <w:sz w:val="24"/>
          <w:szCs w:val="24"/>
        </w:rPr>
        <w:t xml:space="preserve">(подпись) 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 М.П.</w:t>
      </w:r>
    </w:p>
    <w:p>
      <w:pPr>
        <w:spacing w:after="120"/>
        <w:jc w:val="left"/>
      </w:pPr>
      <w:r>
        <w:rPr>
          <w:rFonts w:ascii="Arial" w:cs="Arial" w:eastAsia="Arial" w:hAnsi="Arial"/>
          <w:b/>
          <w:bCs/>
          <w:sz w:val="24"/>
          <w:szCs w:val="24"/>
        </w:rPr>
        <w:t xml:space="preserve">Зарегистрировано в Национальном банке Кыргызской Республики</w:t>
      </w:r>
    </w:p>
    <w:p>
      <w:pPr>
        <w:tabs>
          <w:tab w:val="right" w:pos="10178"/>
        </w:tabs>
        <w:spacing w:after="120"/>
      </w:pPr>
      <w:r>
        <w:rPr>
          <w:rFonts w:ascii="Arial" w:cs="Arial" w:eastAsia="Arial" w:hAnsi="Arial"/>
          <w:sz w:val="24"/>
          <w:szCs w:val="24"/>
        </w:rPr>
        <w:t xml:space="preserve">"____" ______________ 20__ года</w:t>
      </w:r>
      <w:r>
        <w:rPr>
          <w:rFonts w:ascii="Arial" w:cs="Arial" w:eastAsia="Arial" w:hAnsi="Arial"/>
          <w:sz w:val="24"/>
          <w:szCs w:val="24"/>
        </w:rPr>
        <w:t xml:space="preserve">	</w:t>
      </w:r>
      <w:r>
        <w:rPr>
          <w:rFonts w:ascii="Arial" w:cs="Arial" w:eastAsia="Arial" w:hAnsi="Arial"/>
          <w:sz w:val="24"/>
          <w:szCs w:val="24"/>
        </w:rPr>
        <w:t xml:space="preserve">№ _____________________</w:t>
      </w:r>
    </w:p>
    <w:p>
      <w:pPr>
        <w:spacing w:after="120"/>
        <w:jc w:val="left"/>
      </w:pPr>
      <w:r>
        <w:rPr>
          <w:rFonts w:ascii="Arial" w:cs="Arial" w:eastAsia="Arial" w:hAnsi="Arial"/>
          <w:sz w:val="24"/>
          <w:szCs w:val="24"/>
        </w:rPr>
        <w:t xml:space="preserve">________________/_____________________________________________________________________________
          (подпись)                                                       (должность, Ф.И.О.)</w:t>
      </w:r>
    </w:p>
    <w:p>
      <w:pPr>
        <w:spacing w:after="60"/>
        <w:ind w:firstLine="567"/>
        <w:jc w:val="righ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yh2vdz5xbznhhbw2lvol">
      <w:r>
        <w:rPr>
          <w:rFonts w:ascii="Arial" w:cs="Arial" w:eastAsia="Arial" w:hAnsi="Arial"/>
          <w:color w:val="132D3F"/>
          <w:sz w:val="16"/>
          <w:szCs w:val="16"/>
          <w:u w:val="single"/>
        </w:rPr>
        <w:t xml:space="preserve">dalil.kg/document/800214</w:t>
      </w:r>
    </w:hyperlink>
  </w:p>
  <w:p>
    <w:pPr>
      <w:spacing w:after="0" w:before="40"/>
      <w:jc w:val="center"/>
    </w:pPr>
    <w:hyperlink w:history="1" r:id="rIdyxqmflgf1j-ucwrzmtat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63fnueqv6uanvdv1qdsv" Type="http://schemas.openxmlformats.org/officeDocument/2006/relationships/hyperlink" Target="https://dalil.kg/document/111486" TargetMode="External"/><Relationship Id="rIdgqqmlxhlwmmru_vxrgsay" Type="http://schemas.openxmlformats.org/officeDocument/2006/relationships/hyperlink" Target="https://dalil.kg/document/303022" TargetMode="External"/><Relationship Id="rId9ha43lqdmkdjh6_tcmo9p" Type="http://schemas.openxmlformats.org/officeDocument/2006/relationships/hyperlink" Target="https://dalil.kg/document/303023" TargetMode="External"/><Relationship Id="rIdrx5tssy1rll5a-kqa5ycz" Type="http://schemas.openxmlformats.org/officeDocument/2006/relationships/hyperlink" Target="https://dalil.kg/document/800214#p1" TargetMode="External"/><Relationship Id="rIdvbqzwalde9z5apunejwiz" Type="http://schemas.openxmlformats.org/officeDocument/2006/relationships/hyperlink" Target="https://dalil.kg/document/303022" TargetMode="External"/><Relationship Id="rIdnslye1_a7wj1ycimdguc6" Type="http://schemas.openxmlformats.org/officeDocument/2006/relationships/hyperlink" Target="https://dalil.kg/document/303023" TargetMode="External"/><Relationship Id="rIdp7ojtxuvsws-1smppnbqn" Type="http://schemas.openxmlformats.org/officeDocument/2006/relationships/hyperlink" Target="https://dalil.kg/document/303023" TargetMode="External"/><Relationship Id="rIdlmjswo1vys_nxbth1weym" Type="http://schemas.openxmlformats.org/officeDocument/2006/relationships/hyperlink" Target="https://dalil.kg/document/303022" TargetMode="External"/><Relationship Id="rId__p0cbuo-znabk43o3ttp" Type="http://schemas.openxmlformats.org/officeDocument/2006/relationships/hyperlink" Target="https://dalil.kg/document/303023#p1" TargetMode="External"/><Relationship Id="rIdikb13ybdp2fu5pfnihj0e" Type="http://schemas.openxmlformats.org/officeDocument/2006/relationships/hyperlink" Target="https://dalil.kg/document/303023#p1_1" TargetMode="External"/><Relationship Id="rIdldzkqymtaiq2rsw8ywjnl" Type="http://schemas.openxmlformats.org/officeDocument/2006/relationships/hyperlink" Target="https://dalil.kg/document/303023#p1_2" TargetMode="External"/><Relationship Id="rIdza1q1ehzimxofcowapxcp" Type="http://schemas.openxmlformats.org/officeDocument/2006/relationships/hyperlink" Target="https://dalil.kg/document/303023#p1" TargetMode="External"/><Relationship Id="rIdzjmtpocgm6zwf6xr8iy_e" Type="http://schemas.openxmlformats.org/officeDocument/2006/relationships/hyperlink" Target="https://dalil.kg/document/303023#p1_3"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yh2vdz5xbznhhbw2lvol" Type="http://schemas.openxmlformats.org/officeDocument/2006/relationships/hyperlink" Target="https://dalil.kg/document/800214" TargetMode="External"/><Relationship Id="rIdyxqmflgf1j-ucwrzmtat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2026-09-25T05:41:10.803Z</dcterms:created>
  <dcterms:modified xsi:type="dcterms:W3CDTF">2026-09-25T05:41:10.803Z</dcterms:modified>
</cp:coreProperties>
</file>

<file path=docProps/custom.xml><?xml version="1.0" encoding="utf-8"?>
<Properties xmlns="http://schemas.openxmlformats.org/officeDocument/2006/custom-properties" xmlns:vt="http://schemas.openxmlformats.org/officeDocument/2006/docPropsVTypes"/>
</file>