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 (далее - Положение) определяет минимальные требования по организации внутреннего контроля в платежных организациях и операторов платежных систем расчетов с использованием электронных денег, не являющихся коммерческими банками (далее - платежные организации/операторы платежных систем) в целях противодействия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(далее - Национальный банк) осуществляет надзор за деятельностью платежных организаций/операторов платежных систем, в том числе по вопросам организации внутреннего контроля в целях соблюдения законодательства в сфере ПФТД/ЛПД, и направляет информацию при выявлении платежей в пользу третьих лиц, имеющих признаки подозрительных операций, уполномоченному государственному органу в сфере ПФТД/ЛПД (далее - орган финансовой разведки).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коммерческих банков, осуществляющих услуги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платежей, а также являющиеся операторами платежных систем расчетов с использованием электронных денег и агенты (дистрибьюторы) электронных денег являющиеся банками-партнерами, регулируется </w:t>
      </w:r>
      <w:hyperlink w:history="1" r:id="rIddypccantzzsp4_68to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утвержденным </w:t>
      </w:r>
      <w:hyperlink w:history="1" r:id="rIdpldgb4odjnevb3y5_g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14 августа 2019 года № 2019-П-12/42-1-(НПА).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Понятие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идентификационных данных клиента и (или)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Выявление операций, подлежащих контролю и сообщению</w:t>
      </w:r>
      <w:r>
        <w:rPr>
          <w:rFonts w:ascii="Arial" w:cs="Arial" w:eastAsia="Arial" w:hAnsi="Arial"/>
          <w:sz w:val="24"/>
          <w:szCs w:val="24"/>
        </w:rPr>
        <w:t xml:space="preserve"> - этап организации внутреннего контроля платежных организаций, который включает определение операций, подлежащих контролю и сообщению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установления идентификационных данных о клиенте и (или) бенефициарном владельце.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(клиент-плательщик, клиент - поставщик услуг)</w:t>
      </w:r>
      <w:r>
        <w:rPr>
          <w:rFonts w:ascii="Arial" w:cs="Arial" w:eastAsia="Arial" w:hAnsi="Arial"/>
          <w:sz w:val="24"/>
          <w:szCs w:val="24"/>
        </w:rPr>
        <w:t xml:space="preserve"> - клиентом платежной организации является плательщик/пользователь использующий инфраструктуру/услуги платежной организации/оператора платежной системы для оплаты товаров/услуг, также поставщик товаров/услуг, агент, субагент, контрагент, участник платежной системы и иное физическое или юридическое лицо (организация), принятые на обслуживание или находящиеся на обслуживании у платежной организации/оператором платежной системы либо с которыми платежная организация имеет договорные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Платеж</w:t>
      </w:r>
      <w:r>
        <w:rPr>
          <w:rFonts w:ascii="Arial" w:cs="Arial" w:eastAsia="Arial" w:hAnsi="Arial"/>
          <w:sz w:val="24"/>
          <w:szCs w:val="24"/>
        </w:rPr>
        <w:t xml:space="preserve"> - исполнение денежного обязательства с использованием наличных денежных средств либо процесс перевода плательщиком безналичных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платежными организациями в целях исполнения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Риск-ориентированный подход</w:t>
      </w:r>
      <w:r>
        <w:rPr>
          <w:rFonts w:ascii="Arial" w:cs="Arial" w:eastAsia="Arial" w:hAnsi="Arial"/>
          <w:sz w:val="24"/>
          <w:szCs w:val="24"/>
        </w:rPr>
        <w:t xml:space="preserve"> - самостоятельное применение усиленных мер платежными организациями при наличии высокого уровня риска или упрощенных мер при наличии низкого уровня риска в соответствии с установленными процедурами управления рисками (выявление, оценка, мониторинг, контроль, снижение степени риска).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Санкционный перечень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сводный санкционный перечень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сводный санкционный перечень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опубликования санкционного перечня предусмотрен в </w:t>
      </w:r>
      <w:hyperlink w:history="1" r:id="rIdkyx5q1gjkmbbbs8rga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перечнях физических лиц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доходов", утвержденном </w:t>
      </w:r>
      <w:hyperlink w:history="1" r:id="rIdeamv6lx2o_jhz4ip0i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сотрудник/должностное лицо или структурное подразделение платежной организации, ответственные за осуществление программ внутреннего контроля по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Деятельность платежной организации/оператора платежной системы в области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платежной организации/оператора платежных систем в области ПФТД/ЛПД с учетом агентской, субагентской сети, агентов (дистрибьюторов) электронных денег и участников платежной системы,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программы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ПФТД/ЛПД службой внутреннего аудита (при наличии)/независимым аудитором;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службы внутреннего контроля, назначение должностного лица по ПФТД/ЛПД и лица, которое заменит должностное лицо по ПФТД/ЛПД в случае его временного отсутствия/увольнения (резерв кадров);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агентов и сотрудников платежной организации /оператора платежной системы, участвующих в реализации программы внутреннего контроля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агентом платежной организации является коммерческий банк или платежная организация, платежная организация должна запросить соответствующие документы о прохождении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обязательных условий в договоре с агентами, субагентами, агентами (дистрибьюторов) электронных денег и участниками платежных систем требований по соблюдению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агентов, агентов (дистрибьюторов) электронных денег и участников платежной системы за соблюдение требований по ПФТД/ЛПД при заключении договора несет платежная организация/оператор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Коллегиальный исполнительный орган (далее - Правление) платежной организации/оператора платежных систем совместно с Советом директоров (при наличии) (далее - Совет директоров) ответственен за обеспечение адекватной и эффективной деятельности платежной организации/оператора платежных систем в области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Коллегиальный орган также ответственен за предотвращение вовлечения платежной организации/оператора платежной системы, агентов, агентов (дистрибьюторов) электронных денег в проведение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директоров (при наличии)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по ПФТД/ЛПД, а также осуществление контроля за ее реализацией, согласно пункту 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службы внутреннего контроля 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сотрудников службы внутреннего контроля 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отчета/отчетов службы внутреннего контроля/должностного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отчета/рекомендаций службы внутреннего аудита (при наличии)/независимого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ПФТД/ЛПД, выявленных аудиторской и инспекторской проверкой и указанных в отчете должностного лица по ПФТД/ЛПД, а также контроль за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структуре управления платежной организацией/оператора платежной системы Совета директоров функции Совета директоров, предусмотренные в настоящем пункте, возлагаются на его 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Правление платежной организации/оператора платежной системы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исполнением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сотрудников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мер, направленных на устранение недостатков, имеющихся во внутренних мерах, процедурах и системе внутреннего контроля, а также обеспечение проведения 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нормативных правовых актов Кыргызской Республики, касающихся приема и проведения платежей (в том числе идентификации и верификации клиентов и бенефициарного владельца).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платежной организации/оператора платежных системы должно предпринимать меры, минимизирующие риски вовлечения через их программные обеспечения проведение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Применение программы внутреннего контроля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Платежные организации/операторы платежных систем должны разработать и применять программу внутреннего контроля в целях ПФТД/ЛПД в соответствии с законодательством Кыргызской Республики в сфере ПФТД/ЛПД, которое будет включать как минимум следующие основные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контроля, направленную на установление полномочий и распределение ответственности должностных лиц и сотрудников по принятию решений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и подотчетность между лицами и подразделениями, вовлеченными в процесс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 по выявлению, оценке, мониторингу, управлению, снижению и документированию рисков в соответствии с главой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надлежащей проверки клиентов, включающей: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 цели и предполагаемом характере деловых отношений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бенефициарного владельца и принятие доступных и разумных мер для верификации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выявление операций платежной организации по всем предоставляемым услугам, которые наиболее подвержены риску использования в целях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документальное фиксирование сведений, полученных в результате идентификации и верификации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обновление информации и документов о деятельности клиента и его финансовом положении, а также сведений и документов, полученных в результате надлежащей проверки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постоянной основе надлежащей проверки клиента-поставщика услуг на протяжении всего периода деловых отношений с ним и анализа соответствия операций (платежей), проводимых клиентом, с имеющейся информацией о содержании его деятельности, финансовом положении и об источнике средств, а также о характере рисков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деятельности клиента-плательщика операций, подлежащих контролю и сообщению, в том числе имеющих признаки подозрительных операций, в соответствии с требованиями органа финансовой разведки,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и основания для отказа клиенту в обслуживании и предоставлении услуг, а также для прекращения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операций (сделок) и применение целевых финансовых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 (сделок) и применение целевых финансовых санкций осуществляется платежной организацией в соответствии с Положением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утвержденным </w:t>
      </w:r>
      <w:hyperlink w:history="1" r:id="rId_v-8hu56lyxre3plmx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в отношении высокорискованных стран в соответствии с требованиями </w:t>
      </w:r>
      <w:hyperlink w:history="1" r:id="rIdxki4ddda1xjpd5gxmz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мер (санкций) в отношении высокорискованных стран", утвержденного </w:t>
      </w:r>
      <w:hyperlink w:history="1" r:id="rIdp8ktls7mfeynmmikel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предоставление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конфиденциальности сведений 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в платежной системе информационных и автоматизированных механизмов, обеспечивающих исполнение требований законодательства Кыргызской Республики в сфере ПФТД/ЛПД, оперативное предоставление достоверной и исчерпывающей информации о деятельности платежной организации, в том числе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установление контроля и мониторинга за постоянным обеспечением соблюдения платежной организацией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контроля за сотрудниками платежной организации, деятельность которых подвержена высокому риску (кассиры, инкассаторы, ИТ-специалисты, работники иных подразделений платежной организации и др.), отражение в должностных инструкциях сотрудников соответствующих подразделений платежной организации функций и обязанностей по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повышения квалификации и профессиональной переподготовки службы внутреннего контроля, обучения сотрудников платежной организации/операторов платежных систем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внутреннего контроля разрабатывается и применяется с учетом особенностей деятельности, аппаратно-программного комплекса, штатной численности, клиентской базы и уровня рисков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Платежные организации/операторы платежных систем должны обеспечить соблюдение и применение агентами, находящимися как на территории Кыргызской Республики, так и за рубежом, надлежащих мер по реализации Программы внутреннего контроля в целях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службе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разработки и реализации политики внутреннего контроля, соответствующих процедур, а также иных внутренних организационных мероприятий по ПФТД/ЛПД платежные организации/операторы платежных систем создают или определяют службу внутреннего контроля - структурное подразделение и/или должностное лицо, ответственное за реализацию программы внутреннего контроля в целях ПФДТ/ЛПД. Служба внутреннего контроля создается с учетом особенностей деятельности, аппаратно-программного комплекса, штатной численности, клиентской базы и уровня рисков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штатная численность платежной организации/оператора платежных систем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человек, платежная организация/оператор платежной системы вправе возложить ее функции на имеющегося штатного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трех человек, платежная организация /оператор платежной системы должна иметь отдельную штатную единицу/структурное подразделение, исполняющую функции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службы внутреннего контроля (должностное лицо по ПФТД/ЛПД) подотчетен Совету директоров (при наличии) либо председателю Правления платежной организации/оператора платежных систем (в случае отсутствия Совета директоров).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надлежащих мер для минимизации риска вовлечения платежной организации и участия его сотрудников в совершении преступных (незаконных) деяний, связанных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построение системы внутреннего контроля в целях ПФТД/ЛПД в платежной организации/оператора платежных систем, мониторинг и содействие его персоналу/структурным подразделениям в реализации программы внутреннего контроля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органу финансовой разведки и Национальному банку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ПФТД/ЛПД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предоставляет на утверждение Совету директоров (при наличии), Правлению соответствующую программу внутреннего контроля и доводит данную программу до сведения всех сотрудников, которые участвуют в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программы внутреннего контроля и осуществляет мониторинг исполнения внутренних нормативных документов платежной организации по ПФТД/ЛПД в соответствии с данной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орган финансовой разведки, в том числе сообщений об операциях (сделках), подлежащих контролю и сообщению,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Правления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Национального банка при проведении ими инспекторской проверки деятельности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персонал/структурные подразделения платежной организации/оператора платежных систем, которые участвуют в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 (при наличии), Правления, письменный отчет о результатах реализации политики внутреннего контроля по ПФТД/ЛПД в порядке, определенном внутренними документами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риски ФТД/ЛПД, в том числе при установлении деловых отношений и внедрении новых платежных продуктов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осуществлении своих функций Служба внутреннего контроля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платежной организации/оператора платежной системы необходимые документы, в том числе договора, приказы и другие распорядительные документы, изданные руководством и его подразделениями, бухгалтерские и денежно-расчетные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информационной системе платежной организации/оператора платежных систем, базам данных клиентов и бенефициарных владельцев, формируемым платежной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клиенте, бенефициарном владельце и/или операции (сделке) для подтверждения обоснованности или опровержения подозрений в осуществлении клиентом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временные указания, касающиеся проведения операции (сделки), в том числе письменные указания/поручения/сообщения о приостановлении операции (сделки) и замораживании операции (сделки) и (или) средств, согласно </w:t>
      </w:r>
      <w:hyperlink w:history="1" r:id="rIdqus355fohdowhfflii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утвержденному </w:t>
      </w:r>
      <w:hyperlink w:history="1" r:id="rIdg2qp5zqeabaorgbw6j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(при наличии) платежной организации в случае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ПФТД/ЛПД вправе передавать полномочия по вопросам ПФТД/ЛПД сотрудникам, находящимся в его подчинении. При этом данное обстоятельство не снимает ответственности с должностного лица по ПФТД/ЛПД за ненадлежащее исполнение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своих функций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конфиденциальности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Правление о признании операции (сделки) подозрительной и направлении сообщения о подозрительной операции (сделке)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при реализации программы внутреннего контроля по ПФТД/ЛПД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Должностное лицо по ПФТД/ЛПД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четкое понимание платежных продуктов, операций, услуг, операций клиентов, и потенциальных рисков, характерных для деятельности платежной организации/оператора платежных систем с учетом агентской и субагентской сети по исполнению требований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отсутствовать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Платежная организация/оператор платежной системы должна обеспечить и на регулярной основе проводить обучение своих сотрудников, задействованных в реализации программы внутреннего контроля по ПФТД/ЛПД. Сотрудники службы внутреннего контроля должны получить дополнительное профессиональное образование (повышение квалификации и профессиональную переподготовку) не менее одного раза в год в соответствии с требованиями, установленными в </w:t>
      </w:r>
      <w:hyperlink w:history="1" r:id="rIdbvrsohpfgmjngbfd5a_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требованиях к программе внутреннего контроля", утвержденном </w:t>
      </w:r>
      <w:hyperlink w:history="1" r:id="rIdbtp4kilrqlpq1l_bxg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Службы внутреннего контроля, Правления и Совета директоров (при наличии) наступает на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Письменный отчет Службы внутреннего контроля, представляемый Совету директоров (при наличии), Правлению, должен содержать как минимум следующую аналитическую информацию за отчетный период и по мере необходимости за другие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клиентов, а также установлению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платежной организации/операторов платежных систем,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в пользу клиентов (действующим счетам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операций на самые крупные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присущие обычной деятельности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подключения новых клиентов (участников платежной системы, поставщиков товаров/услуг и агентов/субагентов);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предоставлении сведений в орган финансовой разведки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приостановлении операций (сделок) и замораживании операций (сделок) и (или) средств с описанием обоснования для их приостановления и замораживания, представления информации о них в орган финансовой разведки и дальнейшей работе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соблюдении мер по реализации программы внутреннего контроля в целях ПФТД/ЛПД агентами и субагентами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мониторинге исполнения законодательства и внутренних нормативных документов по ПФТД/ЛПД в соответствии с политикой платежной организации, их нарушении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службы внутреннего контроля, предоставленных Совету директоров (при наличии), 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рассмотрения письменного отчета Службы внутреннего контроля Совет директоров (при наличии) или Правление устанавливает контроль за устранением отмеченных в отчете нарушений и принятию мер по недопущению нарушений политики по ПФТД/ЛПД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Оценка эффективности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эффективности системы внутреннего контроля в целях ПФТД/ЛПД осуществляется независимым аудитом (внутренним/внешним аудитом) не менее одного раза в год, в зависимости от уровня риска операций и динамики показателей деятельности платежной организации/оператора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Аудит и оценка эффективности системы внутреннего контроля включает в себя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системы внутреннего контроля, включая процедуры и организацию деятельности платежной организации/оператора платежной системы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платежной организацией/оператором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применяемых мер по оценке подверженности платежной организации/оператора платежной системы рискам ФТД/ЛПД и управлению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деятельности службы внутреннего контроля, включая применяемое/ые программное обеспечение и автоматизацию процессов, в том числе на соответствие их процедурам деятельности платежной организации/оператора платежной системы (использовать проведение тестовых платежей, заведение недостоверных сведений, обращение клиентов и т.д. на предмет достоверности применяемых программ по ПФТД/ЛПД);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руководством, Правлением и/или Советом директоров (при наличии) по устранению нарушений, выявленных Службой внутреннего контроля, Национальным банком или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оценку используемого программного обеспечения на степень эффективности выявления и формирования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ПФТД/ЛПД, предоставляемых руководству/Правлению и/или Совету директоров (при наличии), и их соответствия минимальным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процедуры по обучению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качественного и всестороннего проведения независимого аудита платежная организация/оператора платежных систем должна обеспечить обсуждение с соответствующими подразделениями и доступ к информации для получения сведений о внутренних мерах, процедурах и системах контроля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проведенного аудита разрабатываются рекомендации и готовится отчет о результатах оценки эффективности внутреннего контроля в целях ПФТД/ЛПД, включая, но не ограничиваясь следующей информацией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нарушениях программ внутреннего контроля и иных внутренних документов деятельности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 аудитора о результатах оценки эффективности внутреннего контроля в целях ПФТД/ЛПД предоставляется руководителю/Правлению и Совету директоров (при наличии) в течение 5 (пяти) рабочих дней с даты подписания отчета для последующего рассмотрения и принятия мер по устранению выявленных нарушений и недопущению их в дальнейшем. Отчет аудитора также для ознакомления передается должностному лицу по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Риск-ориентированный подход при проведении надлежащей проверки клиента и выявление операций (сделок),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Платежные организации/операторы платежных систем обязаны применять риск-ориентированный подход, включающий как минимум выполнение следующих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оценку, определение, документальное фиксирование и постоянное обновление своих рисков с учетом результатов национальной оценки рисков и типичных критериев высоких и низких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ежегодное предоставление информации о выявленных рисках Национальному банку 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применение усиленных или упрощенных мер внутреннего контроля, а также процедур по управлению и снижению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классификацию своих клиентов с учетом критериев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Платежные организации/операторы платежных систем должны проводить надлежащую проверку клиента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установлении деловых отношений с участником платежной системы, поставщиком товаров и услуг/агентом/субагентом/агентом (дистрибьютером) электронных денег/контрагентом;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платежа, в том числе нескольких взаимосвязанных платежей на сумму, равную или превышающую 70000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иных разовых электронных денежных переводов на сумму, равную или превышающую 70000 сомов, перечень и виды которых утверждены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предоставлении услуг по проведению платежей через мобильные приложения агентов (далее - МПА) с использованием денежных средств, возвращаемых клиенту в счет ранее внесенных на его лицевой счет, открытый у поставщика товаров/услуг, являющимся одновременно агентом платежной организации, авансовых денежных средств/средств предоплаты или их частей, в порядке, установленном </w:t>
      </w:r>
      <w:hyperlink w:history="1" r:id="rIdmr0xea7uvubkeieho0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утвержденным </w:t>
      </w:r>
      <w:hyperlink w:history="1" r:id="rIdgg88gopnuvel1rd23wv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подозрения в осуществлении финансирования террористической деятельности и легализации (отмывания) преступных доходов, независимо от статуса клиента (постоянный или разовый) или любых исключений либо независимо от пороговой суммы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выявлении фактов недостоверности или недостаточности ранее полученных сведений о клиенте/агенте/поставщиков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клиента и бенефициарного владельца производится путем заполнения анкет по формам </w:t>
      </w:r>
      <w:hyperlink w:history="1" r:id="rIdexjntm2oyb9kljdp74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утвержденного </w:t>
      </w:r>
      <w:hyperlink w:history="1" r:id="rIdlj3q3ops64ucj3redo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Надлежащая проверка держателей электронных кошельков осуществляется банком-эмитентом/агентом банка-эмитента электронных денег в соответствии с банковским законодательством Кыргызской Республики. Операторы системы расчетов с электронными деньгами и агенты (дистрибьютеры) электронных денег обеспечивают наличие идентификационных данных держателей электронных кошельков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Платежная организация/операторы платежных систем при проведении надлежащей проверки клиента должна применять усиленные или упрощенные меры надлежащей проверки клиента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Платежная организация/операторы платежной системы обязана классифицировать своих клиентов с учетом критериев риска (высокий и низкий). Для определения уровня риска необходимо как минимум принимать во внимание объем и способ проведения платежей, местонахождение точки приема платежей (агента/субагента), характер и вид деятельности клиента-поставщика услуг, а также проводимые им операции, предоставляемые товары/услуги и конечного получателя. Типичные критерии высоких и низких рисков устанавливаются и публикуются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всей информации и документов, позволяющих идентифицировать, верифицировать и изучить клиента, платежная организация/оператор платежной системы оценивает уровень риска осуществления клиентом возможного финансирования террористической деятельности и легализации (отмывания) преступных доходов, который отражается в анкете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Платежная организация/оператор платежной системы должна уделять особое внимание и осуществлять надлежащий контроль в отношении клиентов, подверженных высокому риску осуществления финансирования террористической деятельности и легализации (отмывания) преступных доходов, и проведения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установления высокого риска платежная организация применяет следующие усиленные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дополнительных идентификационных сведений и документов в отношении клиента из доступных и надежных источников информации, а также использование данных сведений при оценке риска, связанного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дополнительной информации о клиенте и бенефициарном владельце для понимания риска возможной вовлеченности такого клиента и бенефициарного владельца в преступную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обновление идентификационных данных клиента и бенефициарного владельца, но не реже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у клиента-поставщика услуг дополнительной информации, разъясняющей цель и характер предпринимательской деятельности, причину или экономический смысл запланированных или проведенных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разрешения Правления на установление или продолжение деловых отношений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усиленного мониторинга деловых отношений путем ежедневного мониторинга платежей с использованием как информационных автоматизированных систем, так и в ручном режиме, в целях выявления признаков подозрительных платежей, а также доведение результатов мониторинга до сведения должностного лица по ПФТД/ЛПД и 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высокого уровня риска клиенту влечет применение платежной организацией/оператором платежных систем усиленных мер надлежащей проверки клиента для эффективного управления и (или)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установления низкого риска платежная организация/оператор платежной системы применяет следующие упрощенные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общей информации о цели и предполагаемом характере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верификацию клиента и бенефициарного владельца после установления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частоты обновления идентификационных данных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платежей клиента в сокращенной форме с использованием автоматизированной системы проверки платежей на основе лимита, определяемого платежной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Платежная организация/оператор платежной системы должна применять дополнительные меры надлежащей проверки клиента в отношении публичных должностных лиц, в том числе в отношении членов семьи (близкие родственники, деловые партнеры и официальные представители):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систему управления рисками для определения того, является ли клиент/агент/агент (дистрибьютор) электронных денег или бенефициарный владелец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письменное разрешение председателя Правления для установления или продолжения (для существующих клиентов) деловых отношений с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источник происхождения денежных средств или иного имущества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постоянный и углубленный мониторинг деловых отношений, в том числе операций (сделок), осуществляемых публичным должностным лицом, в порядке, установленном для клиентов высокого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международных/трансграничных платежей платежная организация/оператор платежной системы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наличие в автоматизированной терминале самообслуживания/мобильном приложении агента/веб-кассе и других устройствах, используемых для проведения платежа, ввода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 и отчеств отправителя -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счета отправителя, если при осуществлении платежа использовался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идентификационного номера и паспортных данных 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имя и отчество получателя -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получателя, если при осуществлении платежа используется счет. При отсутствии счета указывается уникальный номер/код платежа, который обеспечивает возможность отследить платеж;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осуществлять и не проводить платеж, если отсутствует сопровождающая информация, указанная в подпункте 1 пункта 39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отправителя и получателя платежа на наличие или отсутствие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замораживать платеж в платежной системе в соответствии законодательством Кыргызской Республики либо приостанавливать платеж и в течение трех часов сообщать об этом в орган финансовой разведки в случае наличия отправителя и (или) получателя платежа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обнаружения подозрительного платежа в течение пяти часов направить сообщение о подозрительной операции о платеже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платежная организация/оператор платежных систем в процессе перевода денежных средств не является отправителем и получателем при осуществлении перевода (использует (агрегатора/систему) другой платежной системы), выступающим агентом данной платежной системы, то агент должен соблюдать требования в соответствии с рекомендациями ФАТФ и законодательством о противодействии финансированию террористической деятельности и легализации (отмыванию) преступных доходов,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наличие ввода и сохранения у себя всей сопровождающей трансграничный денежный перевод информации об отправителе и получателе (ФИО, дата и год рождения, домашний адрес, паспортные данные либо данные документа, удостоверяющего личность, и др.), в соответствии с подпунктом 1 пункта 39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пяти лет хранить запись всей сопровождающей трансграничный денежный перевод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выявлять трансграничные денежные переводы, не содержащие информацию о получателе или отправителе, сопровождающей денежный перевод, а также иметь риск-ориентированные процедуры для исполнения/отклонения/приостановления таких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Информационная система платежной организации/оператора платежной системы, обеспечивающая обработку платежей, должна иметь программные решения и автоматизированные механизмы по мониторингу (выявлению совпадений) идентификационных сведений отправителя и получателя платежа для обеспечения исполнение требований законодательства Кыргызской Республики в сфере ПФТД/ЛПД по проверке идентификационных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Платежная организация/оператор платежной системы должна определить порядок проверки деятельности клиентов на предмет наличия критериев и признаков, свидетельствующих о возможном осуществлении финансирования террористической деятельности и легализации (отмывания) преступных доходов, установленных нормативными правовыми актами Кыргызской Республики. В этих целях платежная организация проводит мониторинг своих деловых отношений с клиентами-поставщиками услуг на постоянной основе, который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проведенных платежей в пользу клиента либо проведенных клиентом, чтобы убедиться, что деятельность клиента соответствует информации, имеющейся у платежной организации/оператора платежной систем о клиенте, его бизнесе и уровне риска по данному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в пользу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экономической, или законной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платежной организацией/оператора платежной системы и в случае необходимости передача данной информации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платежам, подлежащим контролю и сообщению, относятся следующие операции (сделки):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подозрительные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одной из сторон которых является физическое или юридическое лицо из высокорискованных стран. 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совершенные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с наличными денежными средствами, перечень и пороговая сумма которых устанавливаются Правительством Кыргызской Республики по результатам национальной оценки рисков и нормативными правовыми актами Национального банка в части соблюдения лимитов по электронным кошелькам и лимитов, установленных через МПА.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Фиксирование, хранение и передача в орган финансовой разведки информации, полученной при осуществлении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платежах клиента, полученная при осуществлении внутреннего контроля,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подтверждении подозрений в определении платежей клиента как операции, имеющей признаки подозрительных операций, должностное лицо по ПФТД/ЛПД принимает решение о признании платежа подозрительным и направляет сообщение о подозрительном платеже в орган финансовой разведки в соответствии с требованиями </w:t>
      </w:r>
      <w:hyperlink w:history="1" r:id="rIdy41snidcya_ox-hol3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представления информации и документов в орган финансовой разведки Кыргызской Республики", утвержденного </w:t>
      </w:r>
      <w:hyperlink w:history="1" r:id="rIdszgwtqiai9fk2_yinp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платежной организации/оператора платежной системы несет ответственность за своевременное осуществление дальнейших действий, в том числе применении целевых финансовых санкций и приостановление проведения платежа и/или прекращение деловых отношений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Платежные организации/операторы платежных систем не вправе информировать клиентов о передаче информации в орган финансовой разведки, кроме случаев, предусмотренных законодательством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и документы, содержащие сведения о клиенте и бенефициарном владельце, в том числе деловая переписка, а также об операциях (платежах) клиента, полученные в ходе проверки, согласно настоящему Положению, должны храниться не менее 5 (пяти) лет и с момента обнаружения/выявления операции (платежа) подозрительной/финансирование (отмывания) преступных доходов, террористической или экстремистской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террористической деятельности и легализации (отмыванию) преступных доходов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Формирование и направление электронного сообщения в службу финансовой разведки осуществляется с помощью АРМ - специализированного программного обеспечения, позволяющего в автоматизированном режиме формировать и направлять сообщения об операциях (платежах).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puygurznirhiulxkx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dalil.kg/document/800482</w:t>
      </w:r>
    </w:hyperlink>
  </w:p>
  <w:p>
    <w:pPr>
      <w:spacing w:after="0" w:before="40"/>
      <w:jc w:val="center"/>
    </w:pPr>
    <w:hyperlink w:history="1" r:id="rIdsth-4gbmqwe_jcxi-b0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pccantzzsp4_68toaxy" Type="http://schemas.openxmlformats.org/officeDocument/2006/relationships/hyperlink" Target="https://dalil.kg/document/860284" TargetMode="External"/><Relationship Id="rIdpldgb4odjnevb3y5_gmo6" Type="http://schemas.openxmlformats.org/officeDocument/2006/relationships/hyperlink" Target="https://dalil.kg/document/86083" TargetMode="External"/><Relationship Id="rIdkyx5q1gjkmbbbs8rgab0f" Type="http://schemas.openxmlformats.org/officeDocument/2006/relationships/hyperlink" Target="https://dalil.kg/document/12928" TargetMode="External"/><Relationship Id="rIdeamv6lx2o_jhz4ip0immk" Type="http://schemas.openxmlformats.org/officeDocument/2006/relationships/hyperlink" Target="https://dalil.kg/document/12923" TargetMode="External"/><Relationship Id="rId_v-8hu56lyxre3plmxwps" Type="http://schemas.openxmlformats.org/officeDocument/2006/relationships/hyperlink" Target="https://dalil.kg/document/12923" TargetMode="External"/><Relationship Id="rIdxki4ddda1xjpd5gxmzpyz" Type="http://schemas.openxmlformats.org/officeDocument/2006/relationships/hyperlink" Target="https://dalil.kg/document/12932" TargetMode="External"/><Relationship Id="rIdp8ktls7mfeynmmikelyv_" Type="http://schemas.openxmlformats.org/officeDocument/2006/relationships/hyperlink" Target="https://dalil.kg/document/12923" TargetMode="External"/><Relationship Id="rIdqus355fohdowhffliider" Type="http://schemas.openxmlformats.org/officeDocument/2006/relationships/hyperlink" Target="https://dalil.kg/document/12929" TargetMode="External"/><Relationship Id="rIdg2qp5zqeabaorgbw6j7uf" Type="http://schemas.openxmlformats.org/officeDocument/2006/relationships/hyperlink" Target="https://dalil.kg/document/12923" TargetMode="External"/><Relationship Id="rIdbvrsohpfgmjngbfd5a_0y" Type="http://schemas.openxmlformats.org/officeDocument/2006/relationships/hyperlink" Target="https://dalil.kg/document/12933" TargetMode="External"/><Relationship Id="rIdbtp4kilrqlpq1l_bxgosp" Type="http://schemas.openxmlformats.org/officeDocument/2006/relationships/hyperlink" Target="https://dalil.kg/document/12923" TargetMode="External"/><Relationship Id="rIdmr0xea7uvubkeieho0lcs" Type="http://schemas.openxmlformats.org/officeDocument/2006/relationships/hyperlink" Target="https://dalil.kg/document/800702" TargetMode="External"/><Relationship Id="rIdgg88gopnuvel1rd23wv9e" Type="http://schemas.openxmlformats.org/officeDocument/2006/relationships/hyperlink" Target="https://dalil.kg/document/800701" TargetMode="External"/><Relationship Id="rIdexjntm2oyb9kljdp74ojm" Type="http://schemas.openxmlformats.org/officeDocument/2006/relationships/hyperlink" Target="https://dalil.kg/document/12934" TargetMode="External"/><Relationship Id="rIdlj3q3ops64ucj3redousq" Type="http://schemas.openxmlformats.org/officeDocument/2006/relationships/hyperlink" Target="https://dalil.kg/document/12923" TargetMode="External"/><Relationship Id="rIdy41snidcya_ox-hol3nsd" Type="http://schemas.openxmlformats.org/officeDocument/2006/relationships/hyperlink" Target="https://dalil.kg/document/12926" TargetMode="External"/><Relationship Id="rIdszgwtqiai9fk2_yinp4p9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puygurznirhiulxkx2e" Type="http://schemas.openxmlformats.org/officeDocument/2006/relationships/hyperlink" Target="https://dalil.kg/document/800482" TargetMode="External"/><Relationship Id="rIdsth-4gbmqwe_jcxi-b0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2026-09-30T13:52:55.938Z</dcterms:created>
  <dcterms:modified xsi:type="dcterms:W3CDTF">2026-09-30T13:52:55.938Z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