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№254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Инк.", закрытым акционерным обществом "Кумтор Оперейтинг Компани", закрытым акционерным обществом "Кумтор Голд Компани" и канадской корпорацией "Камеко", подписанного 24 апреля 2009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освоения месторождения "Кумтор" с наибольшей экономической выгодой для Кыргызской Республики, урегулирования споров по проекту "Кумтор", принимая во внимание итоги работы Межведомственной рабочей комиссии, выполнения внутри государственных процедур и в соответствии со статьей 64</w:t>
      </w:r>
      <w:hyperlink w:history="1" r:id="rIdktnnn1olzktkwk_jtsf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Соглашение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Инк.", закрытым акционерным обществом "Кумтор Оперейтинг Компани", закрытым акционерным обществом "Кумтор Голд Компани" и канадской корпорацией "Камеко", подписанное 24 апреля 2009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проект Закона Кыргызской Республики "О ратификации Соглашения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Инк.", закрытым акционерным обществом "Кумтор Оперейтинг Компани", закрытым акционерным обществом "Кумтор Голд Компани" и канадской корпорацией "Камеко", подписанного 24 апреля 2009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указанный законопроект на рассмотрение в Жогорку Кенеш Кыргызской Республики и просить Жогорку Кенеш Кыргызской Республики в соответствии с пунктом 2 статьи 65 </w:t>
      </w:r>
      <w:hyperlink w:history="1" r:id="rIdyy8c-1ic3rnjbgvdvtb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рассмотреть его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Премьер-министра Кыргызской Республики официальным представителем Правительства Кыргызской Республики при рассмотрении названного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Уполномочить открытое акционерное общество "Кыргызалтын" от имени Правительства Кыргызской Республики получать и владеть акциями компании "Центерра Голд Инк.", принадлежащими Правительству Кыргызской Республики в соответствии с Соглашением, указанным в пункте 1 настоящего постановления, а также осуществлять иные права в отношении указанных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Отозвать из Жогорку Кенеша Кыргызской Республики проект Закона Кыргызской Республики "О ратификации Соглашения о новых условиях по "Проекту Кумтор" между Правительством Кыргызской Республики и компанией "Centerra Gold Inc.", подписанного 30 августа 2007 года в городе Бишкек", ранее направленный в Жогорку Кенеш Кыргызской Республики на основании </w:t>
      </w:r>
      <w:hyperlink w:history="1" r:id="rIdicrj3mzoadn1qxbx6be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2007 года № 383 "О проекте Закона Кыргызской Республики "О ратификации Соглашения о новых условиях по "Проекту Кумтор" между Правительством Кыргызской Республики и компанией "Centerra Gold Inc.", подписанного 30 августа 2007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постановления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gfceh_czji4cydcpejy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2007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 "Об одобрении соглашений между Правительством Кыргызской Республики и компаниями "Камеко" и "Центерра Голд Инк.";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hsirlxmtozocg4g5qmz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2007 года № 383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проекте Закона Кыргызской Республики "О ратификации Соглашения о новых условиях по "Проекту Кумтор" между Правительством Кыргызской Республики и компанией "Centerra Gold Inc.", подписанного 30 августа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ivydkyewwtvtdugq4qz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2007 года № 529</w:t>
        </w:r>
      </w:hyperlink>
      <w:r>
        <w:rPr>
          <w:rFonts w:ascii="Arial" w:cs="Arial" w:eastAsia="Arial" w:hAnsi="Arial"/>
          <w:sz w:val="24"/>
          <w:szCs w:val="24"/>
        </w:rPr>
        <w:t xml:space="preserve"> "Об одобрении дополнений к соглашениям между Правительством Кыргызской Республики и компаниями "Cameco Corporation" и "Centerra Gold Inc.";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48ypsuu331fqrntng6k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2008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изменения в постановление Правительства Кыргызской Республики от 30 августа 2007 года № 383 "О проекте Закона Кыргызской Республики "О ратификации Соглашения о новых условиях по "Проекту Кумтор" между Правительством Кыргызской Республики и компанией "Centerra Gold Inc.", подписанного 30 августа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ww07vgzsqdwmvvehp0l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2008 года № 51</w:t>
        </w:r>
      </w:hyperlink>
      <w:r>
        <w:rPr>
          <w:rFonts w:ascii="Arial" w:cs="Arial" w:eastAsia="Arial" w:hAnsi="Arial"/>
          <w:sz w:val="24"/>
          <w:szCs w:val="24"/>
        </w:rPr>
        <w:t xml:space="preserve"> "Об одобрении дополнений (N 2) к соглашениям между Правительством Кыргызской Республики и компаниями "Cameco Corporation" и "Centerra Gold Inc.";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kqyewk1y-1dppxyi_3q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2008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 "Об одобрении дополнений (N 3) к соглашениям между Правительством Кыргызской Республики и компаниями "Cameco Corporation" и "Centerra Gold Inc.".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Инк.", закрытым акционерным обществом "Кумтор Оперейтинг Компани", закрытым акционерным обществом "Кумтор Голд Компани" и канадской корпорацией "Камеко", подписанного 24 апреля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Инк.", закрытым акционерным обществом "Кумтор Оперейтинг Компани", закрытым акционерным обществом "Кумтор Голд Компани" и канадской корпорацией "Камеко", подписанное 24 апреля 2009 года в городе Бишкек (далее - Соглашение о новых условиях по проекту "Кумтор").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Правительству Кыргызской Республики заключить пересмотренные соглашения по проекту "Кумтор", как это определено Соглашением о новых условиях по проекту "Кумтор", а также обеспечить исполнение Соглашения о новых условиях по проекту "Кумтор" и пересмотренных соглашений по проекту "Кумтор".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Наделить Правительство Кыргызской Республики всеми необходимыми правами и полномочиями для исполнения соглашений, указанных в статьях 1 и 2 настоящего Закона, в том числе по принятию нормативных правовых актов, необходимых для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Соглашением о новых условиях по проекту "Кумтор" или пересмотренными соглашениями по проекту "Кумтор", заключенными по поручению Жогорку Кенеша Кыргызской Республики во исполнение положений Соглашения о новых условиях по проекту "Кумтор", определены иные правила, чем те, которые установлены законодательством Кыргызской Республики, то к урегулированным таким образом отношениям применяются правила, указанные в 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oxuhdkgigwrvbak-a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dalil.kg/document/80053</w:t>
      </w:r>
    </w:hyperlink>
  </w:p>
  <w:p>
    <w:pPr>
      <w:spacing w:after="0" w:before="40"/>
      <w:jc w:val="center"/>
    </w:pPr>
    <w:hyperlink w:history="1" r:id="rId9w0lnmoql-cbigb4ejf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nnn1olzktkwk_jtsfjb" Type="http://schemas.openxmlformats.org/officeDocument/2006/relationships/hyperlink" Target="https://dalil.kg/document/1" TargetMode="External"/><Relationship Id="rIdyy8c-1ic3rnjbgvdvtbz8" Type="http://schemas.openxmlformats.org/officeDocument/2006/relationships/hyperlink" Target="https://dalil.kg/document/1" TargetMode="External"/><Relationship Id="rIdicrj3mzoadn1qxbx6bezm" Type="http://schemas.openxmlformats.org/officeDocument/2006/relationships/hyperlink" Target="https://dalil.kg/document/58522" TargetMode="External"/><Relationship Id="rIdgfceh_czji4cydcpejyv6" Type="http://schemas.openxmlformats.org/officeDocument/2006/relationships/hyperlink" Target="https://dalil.kg/document/58521" TargetMode="External"/><Relationship Id="rIdhsirlxmtozocg4g5qmzqy" Type="http://schemas.openxmlformats.org/officeDocument/2006/relationships/hyperlink" Target="https://dalil.kg/document/58522" TargetMode="External"/><Relationship Id="rIdivydkyewwtvtdugq4qzvv" Type="http://schemas.openxmlformats.org/officeDocument/2006/relationships/hyperlink" Target="https://dalil.kg/document/58689" TargetMode="External"/><Relationship Id="rId48ypsuu331fqrntng6kvz" Type="http://schemas.openxmlformats.org/officeDocument/2006/relationships/hyperlink" Target="https://dalil.kg/document/58834" TargetMode="External"/><Relationship Id="rIdww07vgzsqdwmvvehp0lqq" Type="http://schemas.openxmlformats.org/officeDocument/2006/relationships/hyperlink" Target="https://dalil.kg/document/58887" TargetMode="External"/><Relationship Id="rIdkqyewk1y-1dppxyi_3qi7" Type="http://schemas.openxmlformats.org/officeDocument/2006/relationships/hyperlink" Target="https://dalil.kg/document/5905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oxuhdkgigwrvbak-adn" Type="http://schemas.openxmlformats.org/officeDocument/2006/relationships/hyperlink" Target="https://dalil.kg/document/80053" TargetMode="External"/><Relationship Id="rId9w0lnmoql-cbigb4ejf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2026-10-03T05:22:20.589Z</dcterms:created>
  <dcterms:modified xsi:type="dcterms:W3CDTF">2026-10-03T05:22:20.589Z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