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gsihdfmqnktf3cc1rbg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27 апреля 2016 года № 19/13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размещения, обратного выкупа и проведения расчетов с государственными казначейскими облигациями Правительства Кыргызской Республики, номинированными в иностранной валюте, через Национальный банк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Законом Кыргызской Республики "О Национальном банке Кыргызской Республики", Положением "О выпуске, размещении, обращении и погашении государственных ценных бумаг Кыргызской Республики", утвержденным постановлением Правительства Кыргызской Республики от 2 октября 2008 года № 556, и определяет порядок осуществления Национальным банком Кыргызской Республики (далее - Национальный банк) операций по размещению, обратному выкупу и проведению расчетов с государственными казначейскими облигациями Правительства Кыргызской Республики, номинированными в иностранной валюте (далее - ГКО-В) и выпускаемыми Министерством финансов Кыргызской Республики (далее - Министерство финансов, Эмитент)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выступает в качестве организатора торгов, депозитария и оператора по расчетам на основании договора, заключаемого с Министерством финансов, в соответствии с Положением "О выпуске, размещении, обращении и погашении государственных ценных бумаг Кыргызской Республики", утвержденным постановлением Правительства Кыргызской Республики от 2 октября 2008 года № 556, и учитывает позицию Эмитента (письмо Министерства финансов Кыргызской Республики от 15 марта 2016 года № 10-1-2/3009).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ГКО-В являются валютными долговыми обязательствами Министерства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Объем каждого выпуска ГКО-В, валюта, в которой номинируется ГКО-В, номинал и купонная ставка определяется Эмитентом.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не несет обязательств по ГКО-В, в том числе по кредитным и иным рискам, связанным с их обслуживанием.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Положением "О выпуске, размещении, обращении и погашении государственных ценных бумаг Кыргызской Республики", утвержденным постановлением Правительства Кыргызской Республики от 2 октября 2008 года № 556, Эмитент вправе привлечь иного от Национального банка организатора торгов, депозитария и оператора по расчетам к осуществлению операций по размещению, обращению и погашению ГКО-В.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Размещение ГКО-В осуществляется Национальным банком на аукционной основе. Аукцион проводится методом, при котором заявки удовлетворяются по указанным в них ценам.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Обратный выкуп ГКО-В осуществляется Эмитентом через Национальный банк и проводится по цене, установленной Эмитентом, в рамках объявленного Эмитентом объема обратного выкупа ГКО-В.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Присвоение регистрационного номера ГКО-В осуществляется в соответствии с Положением "О порядке присвоения регистрационного номера государственным и муниципальным ценным бумагам и ведения реестра государственных и муниципальных ценных бумаг в Кыргызской Республике", утвержденным постановлением Правительства Кыргызской Республики и Национального банка от 13 сентября 2010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Право участия на аукционах по первичному размещению и обратному выкупу ГКО-В имеют прямые участники, соответствующие требованиям настоящего Положения. Непрямые участники принимают участие на аукционах, подавая заявки через коммерческие банки (далее - банки), являющиеся прямыми участниками, и/или приобретают ГКО-В на вторичном рынке.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Определения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 применяются следующие определения и термины.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Аукцион</w:t>
      </w:r>
      <w:r>
        <w:rPr>
          <w:rFonts w:ascii="Arial" w:cs="Arial" w:eastAsia="Arial" w:hAnsi="Arial"/>
          <w:sz w:val="24"/>
          <w:szCs w:val="24"/>
        </w:rPr>
        <w:t xml:space="preserve"> - форма торгов ГКО-В, при проведении которых удовлетворение заявок производится на конкурентной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Конкурентная продажа</w:t>
      </w:r>
      <w:r>
        <w:rPr>
          <w:rFonts w:ascii="Arial" w:cs="Arial" w:eastAsia="Arial" w:hAnsi="Arial"/>
          <w:sz w:val="24"/>
          <w:szCs w:val="24"/>
        </w:rPr>
        <w:t xml:space="preserve"> - продажа с указанием цены и количества ГКО-В, приобретаемых по указанной (заявленной) цене.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Неконкурентная продажа</w:t>
      </w:r>
      <w:r>
        <w:rPr>
          <w:rFonts w:ascii="Arial" w:cs="Arial" w:eastAsia="Arial" w:hAnsi="Arial"/>
          <w:sz w:val="24"/>
          <w:szCs w:val="24"/>
        </w:rPr>
        <w:t xml:space="preserve"> - продажа ГКО-В по средневзвешенной цене, сложившейся на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Непрямой участник</w:t>
      </w:r>
      <w:r>
        <w:rPr>
          <w:rFonts w:ascii="Arial" w:cs="Arial" w:eastAsia="Arial" w:hAnsi="Arial"/>
          <w:sz w:val="24"/>
          <w:szCs w:val="24"/>
        </w:rPr>
        <w:t xml:space="preserve"> - физическое, юридическое лицо, не являющееся прямым участником аукциона, подающее заявки на покупку ГКО-В через банк, являющийся прямым участником.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Обратный выкуп</w:t>
      </w:r>
      <w:r>
        <w:rPr>
          <w:rFonts w:ascii="Arial" w:cs="Arial" w:eastAsia="Arial" w:hAnsi="Arial"/>
          <w:sz w:val="24"/>
          <w:szCs w:val="24"/>
        </w:rPr>
        <w:t xml:space="preserve"> - операция по покупке Эмитентом ГКО-В, находящихся в обращении.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Параметры выпуска</w:t>
      </w:r>
      <w:r>
        <w:rPr>
          <w:rFonts w:ascii="Arial" w:cs="Arial" w:eastAsia="Arial" w:hAnsi="Arial"/>
          <w:sz w:val="24"/>
          <w:szCs w:val="24"/>
        </w:rPr>
        <w:t xml:space="preserve"> - информация о выпуске ГКО-В: наименование валюты ГКО-В, номер, дата, объем выпуска, дата погашения и другая информация, характеризирующая ГКО-В.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Погашение ГКО-В</w:t>
      </w:r>
      <w:r>
        <w:rPr>
          <w:rFonts w:ascii="Arial" w:cs="Arial" w:eastAsia="Arial" w:hAnsi="Arial"/>
          <w:sz w:val="24"/>
          <w:szCs w:val="24"/>
        </w:rPr>
        <w:t xml:space="preserve"> - зачисление номинальной стоимости на счета держателей ГКО-В погашаемого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Прямой участник</w:t>
      </w:r>
      <w:r>
        <w:rPr>
          <w:rFonts w:ascii="Arial" w:cs="Arial" w:eastAsia="Arial" w:hAnsi="Arial"/>
          <w:sz w:val="24"/>
          <w:szCs w:val="24"/>
        </w:rPr>
        <w:t xml:space="preserve"> - коммерческий банк, лицензируемый Национальным банком и имеющий право на проведение банковских операций в иностранной валюте (далее - Банк).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Цена отсечения</w:t>
      </w:r>
      <w:r>
        <w:rPr>
          <w:rFonts w:ascii="Arial" w:cs="Arial" w:eastAsia="Arial" w:hAnsi="Arial"/>
          <w:sz w:val="24"/>
          <w:szCs w:val="24"/>
        </w:rPr>
        <w:t xml:space="preserve"> - цена, на которой заканчивается удовлетворение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Эмитент</w:t>
      </w:r>
      <w:r>
        <w:rPr>
          <w:rFonts w:ascii="Arial" w:cs="Arial" w:eastAsia="Arial" w:hAnsi="Arial"/>
          <w:sz w:val="24"/>
          <w:szCs w:val="24"/>
        </w:rPr>
        <w:t xml:space="preserve"> - Министерство финансов, выступающее от имени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Условия предоставления статуса прямого участника на рынке ГКО-В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Банк, желающий работать в качестве прямого участника на рынке ГКО-В, должен соответствовать как минимум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Национального банка на проведение банковских операций в национальной валюте без ограничений;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Национального банка на право проведения банковских операций в иностранной валюте без ограничений;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корреспондентский счет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находиться в процессах и/или процедурах, предусмотренных Законом Кыргызской Республики "О консервации, ликвидации и банкротстве банков" (консервация, санация, реабилитация, добровольная или принудительная ликвидация, реструктуризация и реорганизация);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наличии документы, определяющие политику управления рисками при работе с ГКО-В, порядок ведения депозитарного учета ГКО-В, систему внутреннего контроля при работе с ГКО-В;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заключенный с Национальным банком договор о деятельности на рынке ГКО-В, размещаемых через Национальный банк (Приложение 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качестве прямого участника банк обязан своевременно предоставлять отчеты в установленном Национальным банком формате, а также иную, связанную с деятельностью в качестве прямого участника, информацию по запросам Национального банка и/или Министерства финансов.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Условия и порядок проведения первичного размещения ГКО-В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Национальный банк проводит аукцион на основании полученных от Эмитента поручения и глобального сертификата на проведение аукциона по размещению ГКО-В установленных форм. Структура и форма документов на выпуск и размещение ГКО-В согласуются с Национальным банком и утверждаются приказом Эмитента. Документы, необходимые для проведения аукциона ГКО-В, передаются Эмитентом в Национальный банк не позднее, чем за два рабочих дня до даты проведения аукциона. Параметры выпуска ГКО-В публикуются Эмитентом на веб-сайте Эмитента и в средствах массовой информации. Национальный банк публикует параметры выпуска ГКО-В на веб-сайте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Заявка на участие в аукционе по размещению ГКО-В подается прямым участником в Национальный банк в документарном виде согласно форме Приложения 2 к настоящему Положению. Заявка должна быть запечатана в непрозрачный конверт. Прямой участник может подать на аукцион только одну заявку. В случае поступления от прямого участника более одной заявки на один аукцион, он не допускается к участию в этом аукционе, а все поданные им на этот аукцион заявки признаются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Заявка в документарном виде должна быть опущена в ящик с надписью "Для заявок на аукционы ГЦБ", расположенный в кабинете Отдела делопроизводства и контроля Управления по работе с документами Национального банка. Прямой участник должен зарегистрировать факт подачи заявки в журнале регистрации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Заявка должна быть предоставлена в Национальный банк в день проведения аукциона до 12.00 ч. Поданная заявка является безотзывной.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Каждая страница заявки должна быть заверена подписью уполномоченного лица и печатью прямого участника. Заявка должна содержать официальное наименование прямого участника, дату подачи заявки, дату проведения аукциона, номер размещаемого выпуска, количество покупаемых ценных бумаг, цену и стоимость покупки.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Заявки банков могут содержать в себе как заявки от своего имени (собственные заявки), так и агрегированные заявки от имени своих клиентов - непрямых участников (клиентские заявки).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Прямые участники не могут подавать собственную заявку с неконкурентным предложением.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Собственная заявка прямого участника с конкурентными предложениями должна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лотов - не более 5,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расположение лотов - в порядке убывания цены покупки;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ценных бумаг по каждой заявке - кратно 100;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минимальное количество ценных бумаг в одной заявке - не менее 1000 штук.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Общее количество ценных бумаг в собственных заявках прямого участника не должно превышать количества размещаемых ценных бумаг, т.е. суммарный объем собственных заявок по номиналу не должен превышать объявленного объема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Клиентская заявка с конкурентными предложениями должна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ценных бумаг по каждому лоту - кратно 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минимальное количество ценных бумаг в одном лоте - не менее 100 штук.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Ограничение на минимальный объем заявки с неконкурентным предложением, поданной от одного клиента, не устанавливается.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Максимальный объем заявок, поданных от одного клиента, включая конкурентную и неконкурентную части, не должен превышать объявленный объем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Заявки, поданные с нарушением установленного порядка оформления, признаются недействительными и к аукциону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Национальный банк обеспечивает конфиденциальность сведений, указанных в заявках участника аукциона, за исключением случаев раскрытия информации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Заявки с неконкурентными предложениями удовлетворяются в первую очередь. Максимальный предел удовлетворения составляет 30% от объема выпуска по номинальной стоимости. В случае если суммарный объем заявок с неконкурентными предложениями превышает 30% от объема выпуска ГКО-В по номинальной стоимости, то их удовлетворение осуществляется на пропорциональной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Объем выпуска, оставшийся после удовлетворения заявок с неконкурентными предложениями, распределяется между заявками с конкурентными предложениями. Лоты заявок ранжируются по ценам покупки в порядке их убывания и удовлетворяются, начиная с лота с максимальной ценой, далее - по нисходящей до достижения цены отсечения. В случае если по цене отсечения подана более чем одна заявка, то распределение ценных бумаг между этими заявками производится на пропорциональной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Если по цене отсечения поданы как собственная заявка банка, так и заявки его клиентов, то распределение ценных бумаг осуществляется между этими заявками на пропорциональной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Неконкурентная заявка удовлетворяется по средневзвешенной цене.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Предварительная обработка допущенных к аукциону заявок осуществляется в день проведения аукциона с 13.00 ч. до 14.30 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Предварительные результаты аукциона передаются Эмитенту в день проведения аукциона не позднее 15.00 ч. для принятия Эмитентом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Эмитент может принять одно из следующих решений: утвердить результаты аукциона или признать аукцион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Эмитент утверждает результаты аукциона в следующих пределах: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максимальное удовлетворение заявок ограничивается 25% превышением объема выпуска;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минимальное удовлетворение заявок обеспечивается в следующих пределах: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сумма поданных заявок равна или превышает объемы объявленной эмиссии, минимальное удовлетворение заявок составляет 25% объявленной эмиссии;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сумма поданных заявок меньше объявленной эмиссии, минимальный объем удовлетворенных заявок устанавливается в пределах поданных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Эмитент имеет право признать аукцион несостоявшимся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в аукционе менее трех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средневзвешенная доходность принятых заявок превышает на 15% средневзвешенную доходность, сложившуюся на последнем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Эмитент утверждает результаты аукциона до 16.00 ч. дня проведения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После утверждения Эмитентом результатов аукциона проводится окончательная обработка заявок и публикуются сводные результаты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утверждения Эмитентом результатов аукциона прямым его участникам сообщаются сводные результаты аукциона: объемы спроса и размещения, средневзвешенные цены, максимальная цена заявок и цена отсечения; отдельно каждому прямому участнику сообщается количество и стоимость ГКО-В, купленных им и его клиентами по результатам участия в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Сводные результаты аукциона публикуются на веб-сайте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Условия и порядок обратного выкупа ГКО-В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Информация об условиях (цена, объем и регистрационный номер покупаемых ГКО-В) и дата проведения обратного выкупа ГКО-В, по которым предлагается обратный выкуп, публикуется Эмитентом на веб-сайте Эмитента, а также публикуется Национальным банком на веб-сайте Национального банка. Обратный выкуп ГКО-В осуществляется среди прямых участников, соответствующих требованиям настоящего Положения, непрямые участники принимают участие, подавая заявки через банки.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Заявка на участие в обратном выкупе ГКО-В подается прямым участником в Национальный банк в документарном виде до 12.00 согласно форме Приложения 3 к настоящему Положению. Заявка должна быть запечатана в непрозрачный конверт. Прямой участник может подать только одну заявку. В случае поступления от прямого участника более одной заявки он не допускается к участию в этом обратном выкупе, а все поданные им на этот обратный выкуп заявки признаются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Заявка в документарном виде должна быть опущена в ящик с надписью "Для заявок на аукционы ГЦБ", расположенный в кабинете Отдела делопроизводства и контроля Управления по работе с документами Национального банка. Прямой участник должен зарегистрировать факт подачи заявки в журнале регистрации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Заявка должна быть предоставлена в Национальный банк в день проведения обратного выкупа до 12.00 ч. Поданная заявка является безотзывной.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Каждая страница заявки должна быть заверена подписью уполномоченного лица и печатью прямого участника. Заявка должна содержать официальное наименование прямого участника, дату подачи заявки, дату проведения обратного выкупа, регистрационный номер выкупаемой ГКО-В.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Заявки банков могут содержать в себе как заявки от своего имени (собственные заявки), так и агрегированные заявки от имени своих клиентов - непрямых участников (клиентские заявки).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Минимальное количество ценных бумаг в собственной заявке прямого участника обратного выкупа должно соответствовать требованию: количество ценных бумаг должно быть не менее 100 штук и кратным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Количество ценных бумаг в заявке прямого участника не должно превышать количества обратно выкупаемых ценных бумаг, т.е. объем собственной заявки по номиналу не должен превышать объявленный объем обратного выкупа.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Минимальное количество ценных бумаг, поданное от одного клиента, должно соответствовать требованию: быть не менее 10 штук и кратным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Количество ценных бумаг, поданное от одного клиента, не должно превышать объявленный объем обратного выкупа.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Заявки, заполненные с нарушением порядка оформления, признаются недействительными и к обратному выкупу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Национальный банк обеспечивает конфиденциальность сведений, указанных в заявке участника обратного выкупа, за исключением случаев раскрытия информации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Заявки участников обратного выкупа исполняются по количеству ценных бумаг, указанных в них. Стоимость заявки исчисляется путем умножения количества ценных бумаг, указанных в заявке, на цену, установленную Эмитентом. В случае если суммарный объем заявок с предложениями на обратный выкуп превышает установленный Эмитентом объем обратного выкупа по номинальной стоимости, то их удовлетворение осуществляется на пропорциональной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Обработка допущенных к обратному выкупу заявок осуществляется в день проведения обратного выкупа с 13.00 ч. до 14.00 ч. Не позднее 14.30 ч. дня проведения обратного выкупа результаты обратного выкупа передаются Эмитенту.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Окончательные результаты публикуются не позднее 15.00 ч. дня проведения обратного выкупа.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Сводные результаты обратного выкупа публикуются в периодических изданиях и на веб-сайте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Расчеты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По результатам аукциона по размещению ГКО-В прямой участник производит перечисление средств в иностранной валюте в полном объеме на соответствующий счет Эмитента в иностранной валюте в Национальном банке для оплаты купленного количества ГКО-В (согласно удовлетворенным заявкам на участие в аукционе по размещению) за 1 (один) рабочий день до даты выпуска ГКО-В. При переводе средств в иностранной валюте прямой участник обязательно должен указать получателя средств (Эмитента), номер счета Эмитента в иностранной валюте в Национальном банке, полное и корректное основание и назначение платежа.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Не допускается частичная оплата купленных ГКО-В. В случае если прямой участник аукциона не зачислил в полном объеме и своевременно (в соответствии с пунктом 66 настоящего Положения) средства в иностранной валюте на соответствующий счет в иностранной валюте Эмитента в Национальном банке для оплаты купленного количества ГКО-В в дату выпуска ГКО-В, то его заявка аннулируется. В этом случае прямой участник аукциона обязан выплатить Эмитенту неустойку в национальной валюте в размере одного процента от номинальной стоимости купленных ГКО-В по официальному курсу, установленному Национальным банком на дату выпуска ГКО-В. До выплаты неустойки прямой участник аукциона не допускается на последующие аукционы.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Прямой участник обязуется самостоятельно оплачивать все прямые и косвенные расходы за переводы банков-корреспондентов, которые могут возникнуть при операциях указанных в пункте 66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дату выпуска ГКО-В Национальный банк производит перевод ГЦБ на депо-счет прямого участника после получения подтверждения (выписки по счету) от банка-корреспондента Национального банка о зачислении средств в иностранной валюте в полном объеме на корреспондентский счет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После завершения расчетов по результатам аукциона по размещению Национальный банк предоставляет прямому участнику аукциона квитанцию, удостоверяющую право собственности на купленные ГКО-В (Приложение 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Расчеты по результатам обратного выкупа осуществляются в течение пяти рабочих дней после даты обратного выкупа ГКО-В.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Эмитент на следующий рабочий день после проведения обратного выкупа ГКО-В обеспечивает достаточный объем денежных средств в иностранной валюте на текущем счете Центрального казначейства Министерства финансов в Национальном банке, через который будет производиться оплата купленного количества ГКО-В согласно результатам проведенного обратного выкупа.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Национальный банк на основании платежного поручения Центрального казначейства Министерства финансов от имени Эмитента производит перечисление средств по обратному выкупу ГКО-В в дату, которая определяется условиями отдельных соглашений. Ответственность за правильность указания суммы перевода, за своевременное предоставление платежного поручения для своевременного перечисления средств прямому участнику, за правильность банковских реквизитов платежа несет Эмитент.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Расчеты по выплате купонных платежей и погашению ГКО-В производятся в дату купонных платежей и в дату погашения, соответственно, согласно условиям выпуска ГКО-В. В случае если дата купонного платежа и дата погашения выпадает на нерабочий день в Кыргызской Республике и/или в стране банков-корреспондентов, то расчеты производятся на следующий рабочий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Эмитент на дату выплаты купонных платежей и на дату погашения обеспечивает достаточный объем денежных средств в иностранной валюте на текущем счете Центрального казначейства Министерства финансов в Национальном банке, через который будет производиться выплата купонных платежей и перечисление погашаемой номинальной стоимости ГКО-В.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Национальный банк на основании платежного поручения Центрального казначейства Министерства финансов от имени Эмитента производит перечисление средств по купонным платежам по ГКО-В и/или погашение ГКО-В на дату, определенную Эмитентом в соответствии с условиями выпуска ГКО-В. Ответственность за правильность указания суммы перевода, за своевременное предоставление платежного поручения для своевременного перечисления средств прямому участнику, за правильность банковских реквизитов платежа несет Эмитент.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Эмитент обязуется самостоятельно оплачивать все прямые и косвенные расходы за переводы банков-корреспондентов, которые могут возникнуть при операциях указанных в пунктах 73 и 76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Методы управления рисками по операциям с ГКО-В определяются внутренними нормативными документами участников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По согласованию с Эмитентом Национальный банк может открывать депо-счета международным организациям, создаваемым Кыргызской Республикой совместно с другими государствами в рамках Евразийского экономического союза (далее - Организация), для учета ГКО-В, приобретенных на вторичном рынке. Для открытия депо-счета в Национальном банке Организация должна заключить с Национальным банком Договор об открытии депо-счета для учета ГКО-В (Приложение 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"О порядке размещения, обратного выкупа и проведения расчетов с государственными казначейскими облигациями Правительства Кыргызской Республики, номинированными в иностранной валюте, через Национальный банк Кыргызской Республики"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 № _____
 о деятельности банка ___________________ на рынке государственных казначейских облигаций Правительства Кыргызской Республики, номинированных в иностранной валюте и размещаемых через Национальный 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"Национальный банк", в лице Заместителя Председателя ___________________, действующего на основании приказа от _____________ 20__ г. № ___, с одной стороны, и _______________, именуемый в дальнейшем "Банк", в лице Председателя Правления ____________________, действующего на основании Устава, с другой стороны, при совместном упоминании именуемые "Стороны", руководствуясь Положением Национального банка "О порядке размещения, обратного выкупа и проведения расчетов с государственными казначейскими облигациями Правительства Кыргызской Республики, номинированными в иностранной валюте, через Национальный банк Кыргызской Республики", утвержденным постановлением Правления Национального банка от ____________ 20__ г. № ___, (далее - Положение), заключили настоящий Договор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Договора является осуществление Банком деятельности в качестве прямого участника на рынке государственных казначейских облигаций Правительства Кыргызской Республики, номинированных в иностранной валюте и размещаемых через Национальный банк (далее - ГКО-В) в соответствии с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Требования, предъявляемые к Банку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Банк, желающий работать в качестве прямого участника, должен соответствовать как минимум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Национального банка на проведение банковских операций в национальной валюте без ограничений;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Национального банка на право проведения банковских операций в иностранной валюте без ограничений;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корреспондентский счет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находиться в процессах и/или процедурах, предусмотренных Законом Кыргызской Республики "О консервации, ликвидации и банкротстве банков" (консервация, санация, реабилитация, добровольная или принудительная ликвидация, реструктуризация и реорганизация);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наличии документы, определяющие политику управления рисками при работе с ГКО-В, порядок ведения депозитарного учета ГКО-В, систему внутреннего контроля при работе с ГКО-В.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Подписывая настоящий Договор, Банк подтверждает свое соответствие критериям, указанным в пункте 2.1. настоящего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Принимать прямое участие на аукционах по размещению и обратному выкупу ГКО-В от своего имени и по поручению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Осуществлять депозитарную деятельность по ГКО-В, приобретенным им от имени и по поручению своих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Получать информацию о параметрах предстоящих и результатах проведенных аукционов по размещению и обратному выкупу ГКО-В.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Размер вознаграждения и порядок принятия заявок клиентов Банка определяется Банком самостоятельно.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Обязанности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Осуществлять деятельность на рынке ГКО-В в соответствии с нормативными правовыми актами Национального банка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Производить своевременно и в полном объеме перечисление средств в иностранной валюте на соответствующий счет в иностранной валюте Эмитента в Национальном банке для оплаты купленного количества ГКО-В согласно удовлетворенным заявкам на участие в аукционе по размещению за 1 (один) рабочий день до даты выпуска ГКО-В. При переводе средств в иностранной валюте прямой участник обязательно должен указать получателя средств (Эмитента), номер счета Эмитента в иностранной валюте в Национальном банке, полное и корректное основание и назначение платежа. В случае если прямой участник аукциона не зачислил в полном объеме и своевременно средства в иностранной валюте на соответствующий счет в иностранной валюте Эмитента в Национальном банке для оплаты купленного количества ГКО-В, то его заявка аннулируется. В этом случае прямой участник аукциона обязан выплатить Эмитенту неустойку в размере одного процента от номинальной стоимости купленных ГКО-В по официальному курсу, установленному Национальным банком на дату выпуска ГКО-В. До выплаты неустойки прямой участник аукциона не допускается на последующие аукционы.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Самостоятельно оплачивать все прямые и косвенные расходы за переводы банков-корреспондентов, которые могут возникнуть при операциях указанных в пункте 4.2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Обеспечить необходимые условия для участия на аукционах по размещению и обратному выкупу ГКО-В клиентов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Осуществлять депозитарную деятельность по ГКО-В согласно правилам, установленным Национальным банком, в рамках двухуровневой системы учета (Национальный банк - Головной депозитарий; Банк - Субдепозитарий):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зачисление ГКО-В на счета своих депонентов при их первичном размещении (по итогам аукциона ГКО-В);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закрытие счетов соответствующих выпусков ГКО-В при наступлении сроков их погашения;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хранение и учет прав на ГКО-В, принадлежащих депонентам;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обособленный учет ГКО-В каждого депонента;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надлежащий учет документов, являющихся основанием для совершения записей по депо-счетам;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подтверждать право собственности клиентов Банка на ГКО-В, учитываемые в Субдепозитарии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Предоставлять своим клиентам достоверную информацию о рынке ГКО-В, в том числе информацию о складывающихся на рынке ГКО-В ценах, процентных ставках, тенденциях и иную необходимую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Обеспечить конфиденциальность сведений, относящихся к ГКО-В своих клиентов, за исключением случаев раскрытия информации согласно действующему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Своевременно предоставлять отчеты в установленном Национальным банком формате, а также иную, связанную с деятельностью Банка в качестве прямого участника, информацию по запросам Национального банка и/или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В течение двух рабочих дней после подписания настоящего Договора предоставить в Национальный банк доверенность и список лиц, уполномоченных подписывать заявки на аукционы ГКО-В. В случае если указанные в настоящем пункте полномочия передаются иному лицу, то в течение двух рабочих дней с момента передачи таких полномочий предоставить в Национальный банк новый список и доверенность.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Осуществлять гражданско-правовые сделки с ГКО-В в соответствии с законодательством Кыргызской Республики, в том числе Положением "О порядке размещения, обратного выкупа и проведения расчетов с государственными казначейскими облигациями Правительства Кыргызской Республики, номинированными в иностранной валюте, через Национальный банк Кыргызской Республики", утвержденным постановлением Правления Национального банка от _______________ № ___.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Осуществлять надзор за деятельностью Банка на рынке ГКО-В, в том числе посредством проведения проверок на местах.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Выступать в качестве Головного депозитария ГКО-В.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Требовать своевременного предоставления установленных форм отчетности, а также иной, связанной с деятельностью Банка, информации, необходимой Национальному банку и/или Министерству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Применять к Банку меры, установленные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Обязанности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Обеспечить точный и полный учет находящихся в обращении ГКО-В.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Объявлять и размещать на сайте Национального банка параметры аукционов ГКО-В.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После проведения аукционов ГКО-В предоставлять Банку информацию о результатах аукционов ГКО-В согласно установленному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В даты погашения ГКО-В, а также в даты выплат купонных платежей, на основании платежного поручения Эмитента и по реквизитам, указанным в поручении, производить перечисление средств в иностранной валюте на корреспондентский счет Банка. Ответственность за правильность указания суммы перевода, за своевременное предоставление платежного поручения для своевременного перечисления средств Банку, за правильность банковских реквизитов платежа несет Эмитент.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Обеспечить конфиденциальность сведений по операциям Банка с ГКО-В, за исключением случаев раскрытия информации согласно действующему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Сторон и порядок разрешения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В случае излишнего или ошибочного зачисления со стороны Банка денежных средств на счет Эмитента в Национальном банке Национальный банк обязан уведомить и вернуть Банку ошибочно зачисленные суммы. При этом при возникновении каких-либо прямых и/или косвенных расходов за переводы банков-корреспондентов такие расходы несет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За несвоевременное или неправильное перечисление Национальным банком суммы при погашении или выплате купонных платежей по ГКО-В Национальный банк уплачивает в пользу Банка пеню в размере 0,1% от недозачисленной суммы за каждый день просрочки.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Банк обязан уведомить и вернуть Национальному банку ошибочно зачисленные суммы. В случае невозврата ошибочно зачисленных сумм, Банк уплачивает Национальному банку пеню за каждый календарный день просрочки в размере 0,1% от ошибочно зачисленной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Стороны несут ответственность за невыполнение или ненадлежащее выполнение своих обязанностей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Споры, возникающие в процессе исполнения настоящего Договора, подлежат урегулированию путем переговоров Сторон, в целях выработки взаимоприемлемого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Неурегулированные споры разрешаются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 Национальный банк не несет ответственности за невыполнение обязанностей, если это стало следствием невыполнения обязанностей Министерством финансов Кыргызской Республики по эмитируемым им ГКО-В.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Срок действия и порядок расторжения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Настоящий Договор вступает в силу с момента его подписания и действует в течение одного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Если ни одна из Сторон не позднее, чем за 30 календарных дней до окончания срока действия настоящего Договора письменно не заявит о его прекращении, действие настоящего Договора автоматически продлевается на каждый последующий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Настоящий Договор может быть расторгнут по инициативе как Национального банка, так 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Национальный банк имеет право расторгнуть настоящий Договор в одностороннем порядке и без предварительного уведомления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неисполнении или ненадлежащем исполнении Банком обязанностей по настоящему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отношении Банка начата процедура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у Банка приостановлена или отозвана банковская лицензия.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Банк предоставляет Национальному банку право производить безакцептное списание денежных средств с корреспондентского счета Банка в Национальном банке по результатам участия Банка на аукционах ГКО-В.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Условия настоящего Договора могут быть изменены или дополнены по обоюдному согласию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В случае внесения изменений и дополнений в Положение или принятия новой редакции Положения условия настоящего Договора подлежат пересмотру в целях приведения Договора в соответствие с новыми нормами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9.4. В настоящий Договор могут вноситься изменения и дополнения, оформляемые дополнительным договором в письменной форме, который подписывается обеими Сторонами и является неотъемлемой частью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9.5. Настоящий Договор составлен в двух экземплярах, по одному экземпляру для каждой из Сторон. Оба экземпляра имеют одинаковую юридическую силу.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Реквизиты Сторон: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Банка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720040, г.Бишкек, ул.Уметалиева 101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(Почтовый индекс, адрес)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(Должность)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
 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"О порядке размещения, обратного выкупа и проведения расчетов с государственными казначейскими облигациями Правительства Кыргызской Республики, номинированными в иностранной валюте, через Национальный банк Кыргызской Республики"</w:t>
      </w:r>
    </w:p>
    <w:p>
      <w:pPr>
        <w:spacing w:after="6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участие в аукционе по размещению ГКО-В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[наименование прямого участника аукциона], именуемое в дальнейшем "Участник", выражает готовность купить ГКО-В регистрационный номер _______________________, на проводимом [дата проведения аукциона] аукционе на следующих условиях: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своего имени: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Собственная заявка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Конкурентная заявка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Лот 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покупки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ГКО-В (шт.)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покупки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= 2 * 3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своих клиентов(1):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Клиентская заявка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Конкурентная заявка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Лот 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покупки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ГКО-В (шт.)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покупки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= 2 * 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Неконкурентная заявка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ГКО-В (шт.)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ознакомлен с правилами проведения аукциона и принимает на себя все обязательства, которые из них вытекают.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
 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ФИО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Тел.: _____________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Заполняется прямым участником при наличии клиентской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"О порядке размещения, обратного выкупа и проведения расчетов с государственными казначейскими облигациями Правительства Кыргызской Республики, номинированными в иностранной валюте, через Национальный банк Кыргызской Республики"</w:t>
      </w:r>
    </w:p>
    <w:p>
      <w:pPr>
        <w:spacing w:after="6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участие в обратном выкупе ГКО-В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[наименование прямого участника обратного выкупа], именуемое в дальнейшем "Участник", выражает готовность продать ГКО-В регистрационный номер _____________, на проводимом [дата проведения обратного выкупа] обратном выкупе по цене [XXXX] за одну ГКО-В на следующих условиях: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своего имени: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Собственная заявка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ГКО-В (шт.)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своих клиентов(1):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Клиентская заявка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ГКО-В (шт.)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ознакомлен с правилами проведения обратного выкупа ГКО-В и принимает на себя все обязательства, которые из них вытекают.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
 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ФИО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Тел.: _____________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Заполняется прямым участником при наличии клиентской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"О порядке размещения, обратного выкупа и проведения расчетов с государственными казначейскими облигациями Правительства Кыргызской Республики, номинированными в иностранной валюте, через Национальный банк Кыргызской Республики"</w:t>
      </w:r>
    </w:p>
    <w:p>
      <w:pPr>
        <w:spacing w:after="6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КВИТАНЦИЯ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Национальный банк Кыргызской Республики подтверждает, что по итогам аукциона по размещению ГКО-В, состоявшегося [дата проведения] [наименование прямого участника аукциона] признается владельцем ГКО-В следующих выпусков: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0"/>
        <w:gridCol w:w="1306"/>
        <w:gridCol w:w="1306"/>
        <w:gridCol w:w="1306"/>
        <w:gridCol w:w="1306"/>
        <w:gridCol w:w="1172"/>
        <w:gridCol w:w="1793"/>
      </w:tblGrid>
      <w:tr>
        <w:tc>
          <w:tcPr>
            <w:tcW w:type="dxa" w:w="19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 номер выпуска ГКО-В</w:t>
            </w:r>
          </w:p>
        </w:tc>
        <w:tc>
          <w:tcPr>
            <w:tcW w:type="dxa" w:w="26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ГКО-В (шт.)</w:t>
            </w:r>
          </w:p>
        </w:tc>
        <w:tc>
          <w:tcPr>
            <w:tcW w:type="dxa" w:w="26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1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Купонная ставка %</w:t>
            </w:r>
          </w:p>
        </w:tc>
        <w:tc>
          <w:tcPr>
            <w:tcW w:type="dxa" w:w="17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выплаты купона (периодичность оплаты)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Собственные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Клиента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Собственные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Клиента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ОРРЦБ УДКО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ФИО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Тел.: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"О порядке размещения, обратного выкупа и проведения расчетов с государственными казначейскими облигациями Правительства Кыргызской Республики, номинированными в иностранной валюте, через Национальный банк Кыргызской Республики"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 № ________
 об открытии депо-счета для учета государственных казначейских облигаций Правительства Кыргызской Республики, номинированных в иностранной валюте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"Национальный банк", в лице Заместителя Председателя _________________, действующего на основании приказа от _____________ 20__ г. № ___, с одной стороны, и _______________, именуемый в дальнейшем "Участник", в лице Председателя Правления ___________________, действующего на основании Устава, с другой стороны, при совместном упоминании именуемые "Стороны", руководствуясь Положением Национального банка "О порядке размещения, обратного выкупа и проведения расчетов с государственными казначейскими облигациями Правительства Кыргызской Республики, номинированными в иностранной валюте, через Национальный банк Кыргызской Республики", утвержденным постановлением Правления Национального банка № ___ от _____________ 20__ г., (далее - Положение), заключили настоящий Договор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Договора является открытие Участнику депо-счета в Национальном банке для учета государственных казначейских облигаций Правительства Кыргызской Республики, номинированных в иностранной валюте (далее - ГКО-В), приобретенных Участником на вторичном рынке ГКО-В, а также осуществления операций по депо-счету на основании поручений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Порядок работы Депозитария ГКО-В при оказании услуг Участнику определяется нормативно-правовыми актами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Участника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Осуществлять контроль за движением ГКО-В, приобретенных им от своего имени на вторичном рынке ГКО-В, на депо-счете, открытом в Головном депозитарии.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Осуществлять деятельность на рынке ГКО-В, в том числе гражданско-правовые сделки с ГКО-В, в соответствии законодательством Кыргызской Республики 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Своевременно предоставлять отчеты в установленном Национальным банком формате, а также иную, связанную с деятельностью Участника на рынке ГКО-В, информацию по запросам Национального банка и/или Министерства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Требовать своевременного предоставления установленных форм отчетности, а также иной, связанной с деятельностью Участника на рынке ГКО-В, информации, необходимой Национальному банку и/или Министерству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Применять к Участнику меры,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Обеспечить точный и полный учет находящихся на депо-счете участника ГКО-В.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Обеспечить конфиденциальность сведений по операциям Участника с ГКО-В, за исключением случаев раскрытия информации согласно действующему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Ответственность Сторон и порядок разрешения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Стороны несут ответственность за невыполнение или ненадлежащее выполнение своих обязанностей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Споры, возникающие в процессе исполнения настоящего Договора, подлежат урегулированию путем переговоров Сторон, в целях выработки взаимоприемлемого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Неурегулированные споры разрешаются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Национальный банк не несет ответственности за невыполнение обязанностей, если это стало следствием невыполнения обязанностей Министерством финансов Кыргызской Республики по эмитируемым им ГКО-В.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Срок действия и порядок расторжения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Настоящий Договор вступает в силу с момента его подписания и действует в течение одного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Если ни одна из Сторон не позднее, чем за 30 календарных дней до окончания срока действия настоящего Договора письменно не заявит о его прекращении, действие настоящего Договора автоматически продлевается на каждый последующий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Настоящий Договор может быть расторгнут по инициативе как Национального банка, так и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Национальный банк имеет право расторгнуть настоящий Договор в одностороннем порядке и без предварительного уведомления при неисполнении или ненадлежащем исполнении Участником обязанностей по настоящему Договору.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Условия настоящего Договора могут быть изменены или дополнены по обоюдному согласию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случае внесения изменений и дополнений в Положение или принятия новой редакции Положения условия настоящего Договора подлежат пересмотру в целях приведения Договора в соответствие с новыми нормами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настоящий Договор могут вноситься изменения и дополнения, оформляемые дополнительным договором в письменной форме, который подписывается обеими Сторонами и является неотъемлемой частью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Настоящий Договор составлен в двух экземплярах, по одному экземпляру для каждой из Сторон. Оба экземпляра имеют одинаковую юридическую силу.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Реквизиты Сторон: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Банка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720040, г.Бишкек, ул.Уметалиева 101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(Почтовый индекс, адрес)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(Должность)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
 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h8tgm9eio7-i8epts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dalil.kg/document/800739</w:t>
      </w:r>
    </w:hyperlink>
  </w:p>
  <w:p>
    <w:pPr>
      <w:spacing w:after="0" w:before="40"/>
      <w:jc w:val="center"/>
    </w:pPr>
    <w:hyperlink w:history="1" r:id="rIdonnyxqf7kphbnjcgoen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ihdfmqnktf3cc1rbgfd" Type="http://schemas.openxmlformats.org/officeDocument/2006/relationships/hyperlink" Target="https://dalil.kg/document/8007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h8tgm9eio7-i8eptshz" Type="http://schemas.openxmlformats.org/officeDocument/2006/relationships/hyperlink" Target="https://dalil.kg/document/800739" TargetMode="External"/><Relationship Id="rIdonnyxqf7kphbnjcgoen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2026-10-06T04:08:14.315Z</dcterms:created>
  <dcterms:modified xsi:type="dcterms:W3CDTF">2026-10-06T04:08:14.315Z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