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cyarlfzc0zv76rnn48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k2uua1rqsygbmlcyp2f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byy-kbw979tykpms_6c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eo1xipn9vqe7o_fo3lb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</w:t>
      </w:r>
      <w:hyperlink w:history="1" r:id="rIdmgum9vimmzpja2mxvx0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</w:t>
        </w:r>
      </w:hyperlink>
      <w:hyperlink w:history="1" r:id="rId_qokccrx78arvyey_ec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25/3;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положений Национального банка Кыргызской Республики" </w:t>
      </w:r>
      <w:hyperlink w:history="1" r:id="rIdsypeee_ifptrhpk_uv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2014 года № 45/1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hcvcxkcqcduf9bk-bu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финансирования" </w:t>
      </w:r>
      <w:hyperlink w:history="1" r:id="rId-x8h8kcuu_otxjjgdl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lgpjnjq5_2lalnbwij5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</w:t>
        </w:r>
      </w:hyperlink>
      <w:hyperlink w:history="1" r:id="rIdbavg5uqwkebfpto_mf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51/6;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ui154jtdpz2topwjwt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fikjqbz-vgryj4wp5i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nlj3ci1rj5vsncxlpl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изменений и дополнений в </w:t>
      </w:r>
      <w:hyperlink w:history="1" r:id="rIdx4btfhnpewvwqicxhn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kg_xkke7gvk2psjiu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ltjrdonpbkenlx3t9km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25/3, которые вступают в силу с 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организаций, ОЮЛ "Ассоциация исламских финансов", Ассоциации микрофинансовых организаций, ЗАО "ЭкоИсламикБанк",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15 июня 2016 года № 25/2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Внести в </w:t>
      </w:r>
      <w:hyperlink w:history="1" r:id="rIdr7tt9qjfoabdqbn4bo4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утверждении </w:t>
      </w:r>
      <w:hyperlink w:history="1" r:id="rIdx1owcu9p8h7cqgj3-b7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9zme2cuyj_wivzrsgre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"О периодическом регулятивном отчете микрофинансовой компании" от 27 мая 2009 года № 25/3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 </w:t>
      </w:r>
      <w:hyperlink w:history="1" r:id="rIdnx5dg9bc19vse-e9t9s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ud-enlkfkfrx7fyphef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пункт 1.2 после слов "распространяется на все МКК/МКА" дополнить словами ", в том числе МКК/МКА, осуществляющие операции по исламским принципам банковского дела и финансирования в рамках "исламского окна" (далее -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</w:t>
      </w:r>
      <w:hyperlink w:history="1" r:id="rId3pdj4_51xntfzqphrbx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“Приложение 1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микрокредитной компании/микрокредитного агентства", утвержденному </w:t>
      </w:r>
      <w:r>
        <w:rPr>
          <w:rFonts w:ascii="Arial" w:cs="Arial" w:eastAsia="Arial" w:hAnsi="Arial"/>
          <w:sz w:val="20"/>
          <w:szCs w:val="20"/>
        </w:rPr>
        <w:t xml:space="preserve">постановлением </w:t>
      </w:r>
      <w:r>
        <w:rPr>
          <w:rFonts w:ascii="Arial" w:cs="Arial" w:eastAsia="Arial" w:hAnsi="Arial"/>
          <w:sz w:val="20"/>
          <w:szCs w:val="20"/>
        </w:rPr>
        <w:t xml:space="preserve">Правления Национального банка Кыргызской Республики
 от 27 мая 2009 года №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микрокредитной компании/микрокредитного агентства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92"/>
        <w:gridCol w:w="3640"/>
        <w:gridCol w:w="1676"/>
        <w:gridCol w:w="2213"/>
        <w:gridCol w:w="150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Правления, основных учредителях (акционерах) и членах Шариатского Совета МКК/МКА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 в течение года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 в течение года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 в течение года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10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1.</w:t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операциях, осуществляемых по ИПФ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2.</w:t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прибыли и убытках по операциям, осуществляемым по ИПФ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3.</w:t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Классификация активов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Классификация активов по ИПФ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Разбивка по отраслям и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В-1. Разбивка портфеля по финансированию, предоставленному по ИПФ, по отраслям и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Г-1. Информация по финансированию, предоставленному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Информация по объемам выданных кредитов в разрезе отраслей и по регионам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Реструктуризированные кредиты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4.</w:t>
            </w:r>
          </w:p>
        </w:tc>
        <w:tc>
          <w:tcPr>
            <w:tcW w:type="dxa" w:w="3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самооценке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5.</w:t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6.</w:t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Обязательства, принятые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по условиям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Б-1. Информация по условиям финансирования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 клиентах МКК/МКА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О персонале МКК/МКА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Информация по осуществлению розничных банковских услуг по агентскому договору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Расшифровка по операциям размещения и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Валютные операции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Средства, заимствованные от учредителей (акционеров)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7.</w:t>
            </w:r>
          </w:p>
        </w:tc>
        <w:tc>
          <w:tcPr>
            <w:tcW w:type="dxa" w:w="36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 МКК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Квартальный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 календарных дней, следующих за отчетным кварталом</w:t>
            </w:r>
          </w:p>
        </w:tc>
        <w:tc>
          <w:tcPr>
            <w:tcW w:type="dxa" w:w="15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"исламского окна"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 - клиент, которому МКК/МКА предоставила(о) финансирование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 - лицо, предоставившее денежные средства МКК/МКА по исламским принципам банковского дела и 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</w:t>
      </w:r>
      <w:r>
        <w:rPr>
          <w:rFonts w:ascii="Arial" w:cs="Arial" w:eastAsia="Arial" w:hAnsi="Arial"/>
          <w:sz w:val="20"/>
          <w:szCs w:val="20"/>
        </w:rPr>
        <w:t xml:space="preserve">Приложении 2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"Титульный лист" после абзаца: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"Отчитывающееся учреждение: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/укажите наименование МКК/МКА крупными печатными буквами/"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"____________________________________ МКК/МКА осуществляет операции по исламским принципам банковского дела и финансирования в рамках "исламского окна" (далее -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"Сведения о членах Совета директоров, Правления МКК/МКА и Основных учредителях (акционерах) МКК/МКА" наименование раздела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"Сведения о членах Совета директоров, Правления, основных учредителях (акционерах) и членах Шариатского Совета МКК/МКА";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абзацем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"Сведения о членах Шариатского Совета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Образец подписи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1 "Регулятивный отчет о финансовом состоянии" после слов "Главный бухгалтер: ФИО: подпись"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"исламского окна" МКК/МКА: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 - клиент, которому МКК/МКА предоставила(о) финансирование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 - лицо, предоставившее денежные средства МКК/МКА по исламским принципам банковского дела и финансирования.";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подразделом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"Отчет об операциях, осуществляемых по ИПФ</w:t>
      </w:r>
    </w:p>
    <w:p>
      <w:pPr>
        <w:spacing w:after="60" w:before="240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293"/>
        <w:gridCol w:w="641"/>
        <w:gridCol w:w="187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Иностранная валюта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 на счетах в других банках и ФКУ, в том числе: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кард хасан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Ценные бумаги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ФКУ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клиентам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(Минус) РППУ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финансирования (3 ст+4 ст-5 ст)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Активы/инвентарь для последующей передачи клиенту: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недвижимое имущество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движимое имущество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Прочая собственность, всего (а+б)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недвижимость клиента, принятая в погашение полученного финансирования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прочая собственность клиента, принятая в погашение предоставленного финансирования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банков Кыргызской Республики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других ФКУ Кыргызской Республики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международных финансовых организаций и доноров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международных ФКУ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перед государственными органами власти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заимствованные МКК от юридических лиц и учредителей (акционеров)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средства, заимствованные МКК от учредителей (акционеров) - физических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средства, заимствованные МКК от учредителей (акционеров) - юридических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Прочее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Забалансовые обязательства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Валютные операции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покупке активов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забалансовые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забалансовых обязательств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Расшифровка прочих активов и прочих обязательств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доход, начисленный к получению МКК и МКА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предоплата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невыясненные дебиторские суммы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другие 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РППУ на 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Чистые 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доход, начисленный клиентам к выплате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отсроченный доход (наценка)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невыясненная кредиторская задолженность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другие прочие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2 "Отчет о совокупном доходе" дополнить подразделом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"Отчет о прибыли и убытках по операциям, осуществляемым по ИПФ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16"/>
        <w:gridCol w:w="1506"/>
        <w:gridCol w:w="189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период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Предыдущий период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Доходы, полученные по операциям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по денежным средствам, размещенным на счетах в коммерческих банках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по финансированию, предоставленному ФКУ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по финансированию, предоставленному клиентам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по операциям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Расходы, понесенные по операциям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понесенные по полученному финансированию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Чистый доход, полученный по операциям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РППУ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Чистый доход, полученный по операциям, после отчислений в РППУ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Доходы по прочим операциям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услуги и комиссионные сборы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от курсовой разницы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Прочие расходы по операциям, операционные расходы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Убытки от курсовой разницы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Операционные расходы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Такафул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РППУ (не от операций финансирования)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Прибыль (убыток) до уплаты налогов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прибыль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закят и благотворительность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Чистая прибыль (убытки)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3 "Информация об активах":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А. "Классификация активов по степени риска" дополнить подразделом А-1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"А-1. Классификация активов по ИПФ по степени риска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просроченные) активы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Пролонгированные активы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просроченные активы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Нормальные активы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Субстандартные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Сомнительные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неначисления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"Специальные" резервы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банками и финансовыми учреждениями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расчетные и другие счета в банках и финансовых учреждениях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финансирование, предоставленное финансово-кредитным учреждениям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клиентам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промышленность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сельское хозяйство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заготовка и переработка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торговые и коммерческие операции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услуги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транспорт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связь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строительство и покупка недвижимости (жилья)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физические лица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другие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ВСЕГО: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реструктуризированные активы, всего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В. "Разбивка кредитного портфеля по отраслям и регионам" дополнить подразделом В-1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"В-1. Разбивка портфеля по финансированию, предоставленному по ИПФ, по отраслям и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873"/>
        <w:gridCol w:w="635"/>
        <w:gridCol w:w="558"/>
        <w:gridCol w:w="912"/>
        <w:gridCol w:w="885"/>
        <w:gridCol w:w="885"/>
        <w:gridCol w:w="885"/>
        <w:gridCol w:w="885"/>
        <w:gridCol w:w="690"/>
        <w:gridCol w:w="586"/>
        <w:gridCol w:w="983"/>
        <w:gridCol w:w="983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Регион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активных клиентов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Размер портфеля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от общего портфеля по финансированию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финансирования (от # до # месяцев)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Максимальный размер финансирования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Минимальный размер финансирования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размер финансирования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Фактическое погашение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Плановое погашение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Средневзвешенная наценка/доход, на конец отчетного периода, в %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Средневзвешенная эффективная наценка/доход, на конец отчетного периода в %</w:t>
            </w:r>
          </w:p>
        </w:tc>
      </w:tr>
      <w:tr>
        <w:tc>
          <w:tcPr>
            <w:tcW w:type="dxa" w:w="41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Промышленность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Заготовка и переработка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Торговые и коммерческие операции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Связь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покупка недвижимости (жилья)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Физические лица (потреб. финансирование)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ФКУ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Г. "Информация по выданным кредитам" дополнить подразделом Г-1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"Г-1. Информация по финансированию, предоставленному по ИПФ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№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
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Средневзвешенная эффективная наценка/доход, на конец отчетного периода в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до 30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свыше 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Промышленность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Заготовка и переработка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Торговля и коммерция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Транспорт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Связь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Строительство и покупка недвижимости (жилья)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Физические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Финансирование, предоставленное ФКУ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подразделе Д "Информация по проблемным заемщикам" в столбце девятом слова "Краткое описание проблемы заемщика" дополнить словами "(указать, если финансирование было получено по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Е "Информация о параллельных кредитах" таблицу после столбцов "Сумма" и "Количество заемщиков" дополнить столбцом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З. "Реструктуризированные кредиты" в столбце седьмом таблицы слова "Причина реструктуризации" дополнить словами "(указать, если финансирование было получено по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6. "Раскрытия":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А "Обязательства" дополнить подразделом А-1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"А-1. Обязательства, принятые по ИПФ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4"/>
        <w:gridCol w:w="1301"/>
        <w:gridCol w:w="1309"/>
        <w:gridCol w:w="797"/>
        <w:gridCol w:w="797"/>
        <w:gridCol w:w="947"/>
        <w:gridCol w:w="1429"/>
        <w:gridCol w:w="808"/>
        <w:gridCol w:w="867"/>
      </w:tblGrid>
      <w:tr>
        <w:tc>
          <w:tcPr>
            <w:tcW w:type="dxa" w:w="19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полученных средств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полученных средств</w:t>
            </w:r>
          </w:p>
        </w:tc>
        <w:tc>
          <w:tcPr>
            <w:tcW w:type="dxa" w:w="1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какой срок были получены обязательства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Кредитор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 в %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полученное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КР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других ФКУ КР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от международных ФКУ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от органов государственной власти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Условные гранты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Прочие обязательства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Средства, заимствованные МКК от юридических лиц и учредителей (акционеров)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Средства заимствованные МКК от учредителей (акционеров) - физических лиц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Средства заимствованные МКК от учредителей (акционеров) - юридических лиц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подраздела Б "Информация по условиям кредитования" дополнить подразделом Б-1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"Б-1. Информация по условиям финансирования по ИПФ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5"/>
        <w:gridCol w:w="1264"/>
        <w:gridCol w:w="1264"/>
        <w:gridCol w:w="587"/>
        <w:gridCol w:w="587"/>
        <w:gridCol w:w="801"/>
        <w:gridCol w:w="801"/>
        <w:gridCol w:w="1195"/>
        <w:gridCol w:w="1195"/>
      </w:tblGrid>
      <w:tr>
        <w:tc>
          <w:tcPr>
            <w:tcW w:type="dxa" w:w="24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продукта</w:t>
            </w:r>
          </w:p>
        </w:tc>
        <w:tc>
          <w:tcPr>
            <w:tcW w:type="dxa" w:w="25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финансирования на одного клиента</w:t>
            </w:r>
          </w:p>
        </w:tc>
        <w:tc>
          <w:tcPr>
            <w:tcW w:type="dxa" w:w="11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</w:t>
            </w:r>
          </w:p>
        </w:tc>
        <w:tc>
          <w:tcPr>
            <w:tcW w:type="dxa" w:w="16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2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Метод начисления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остаток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начальный баланс</w:t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Групповое финансирование без залога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Групповое финансирование под залог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Индивидуальное финансирование без залога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Индивидуальное финансирование под залог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 </w:t>
      </w:r>
      <w:r>
        <w:rPr>
          <w:rFonts w:ascii="Arial" w:cs="Arial" w:eastAsia="Arial" w:hAnsi="Arial"/>
          <w:sz w:val="20"/>
          <w:szCs w:val="20"/>
        </w:rPr>
        <w:t xml:space="preserve">Положении </w:t>
      </w:r>
      <w:r>
        <w:rPr>
          <w:rFonts w:ascii="Arial" w:cs="Arial" w:eastAsia="Arial" w:hAnsi="Arial"/>
          <w:sz w:val="20"/>
          <w:szCs w:val="20"/>
        </w:rPr>
        <w:t xml:space="preserve">"О периодическом регулятивном отчете микрофинансовой компании", утвержденном вышеуказанным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пункт 2 после слов "(далее Национальный банк)" дополнить словами ", в том числе МФК, осуществляющие операции по исламским принципам банковского дела и финансирования в рамках "исламского окна" (далее -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</w:t>
      </w:r>
      <w:r>
        <w:rPr>
          <w:rFonts w:ascii="Arial" w:cs="Arial" w:eastAsia="Arial" w:hAnsi="Arial"/>
          <w:sz w:val="20"/>
          <w:szCs w:val="20"/>
        </w:rPr>
        <w:t xml:space="preserve">Приложение 1 </w:t>
      </w: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микрофинансовой компании", утвержденному </w:t>
      </w:r>
      <w:hyperlink w:history="1" r:id="rId3sv_y8ehwoylkuj91vr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
 от 27 мая 2009 года № 25/3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микрофинансовой компании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78"/>
        <w:gridCol w:w="2510"/>
        <w:gridCol w:w="1649"/>
        <w:gridCol w:w="1738"/>
        <w:gridCol w:w="313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Правления, основных учредителях (акционерах) и членах Шариатского Совета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 о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13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В-1.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В-2. Отчет об операциях, осуществляемых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Расшифровка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Г-1. Расшифровка обязательств, принятых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Расшифровка кредитного портфеля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Д-1. Расшифровка портфеля по финансированию, предоставленному по ИПФ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Отчет о прибыли и убытках по операциям, осуществляемым по ИПФ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и других ценных бумагах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Изменения в нераспределенной прибыли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А-1. Информация о просроченных активах, несущих в себе кредитный риск, выданных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Б-1. Классификация активов и забалансовых обязательств по ИПФ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Информация по выданным кредитам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В-1. Информация по финансированию, предоставленному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по выданным кредитам в разрезе областей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Методы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 клиентах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Классификация кредитов по степени риска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Прочие сведения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Информация по проблемным заемщикам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Л. Реструктурированные кредиты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Депозиты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Движение депозитов за отчетный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Депозиты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Анализ чувствительности активов и обязательств к изменению процентных ставок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А-1. Анализ чувствительности активов и обязательств по ИПФ к изменению ставок доходности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Анализ активов и обязательств по срокам погашения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Б-1. Анализ активов/обязательств по ИПФ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Изменений в резервах на покрытие возможных кредитных убытков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8.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Средства, заимствованные от учредителей (акционеров)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 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 Инструкции "О требованиях к операциям микрофинансовых компаний, привлекающих депозиты, с инсайдерами и аффилированными лицами", утвержденной </w:t>
            </w:r>
            <w:hyperlink w:history="1" r:id="rIdr1rat7ee2pz1ecxt24c_a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Правления Национального банка № 28/8 от 04.07.12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9.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сделках со служащими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10.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регулирования деятельности МФО на территории Кыргызской Республики, утвержденные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постановлением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Правления Национального банка № 4/2 от 19.02.03 г., рег. номер МЮКР № 29-03 от 25.03.03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11.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кредитах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кредитах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Информация о финансировании, предоставленном клиентам по ИПФ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об условиях предоставления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 персонале финансового учреждения (компании)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12.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Расшифровка по операциям размещения и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Валютные операции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31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депозиты, ежемесячно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13.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"исламского окна" МФК: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 - клиент, которому МФК предоставила финансирование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 - лицо, предоставившее денежные средства МФК по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 - денежные средства, привлеченные МФК от клиентов по договору мудараба.";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</w:t>
      </w:r>
      <w:r>
        <w:rPr>
          <w:rFonts w:ascii="Arial" w:cs="Arial" w:eastAsia="Arial" w:hAnsi="Arial"/>
          <w:sz w:val="20"/>
          <w:szCs w:val="20"/>
        </w:rPr>
        <w:t xml:space="preserve">Приложении 2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"Титульный лист" после абзаца: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"Отчитывающееся учреждение: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/укажите наименование МФК крупными печатными буквами/"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"_____________________ МФК осуществляет операции по исламским принципам банковского дела и финансирования в рамках "исламского окна" (далее -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"Сведения о членах Совета директоров, Правления и Основных учредителях (акционерах) МФК" наименование раздела "Сведения о членах Совета директоров, Правления и Основных учредителях (акционерах) МФК"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"Сведения о членах Совета директоров, Правления, основных учредителях (акционерах) и членах Шариатского Совета МФК";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абзацем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"Сведения о членах Шариатского Совета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Образец подписи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1. "Регулятивный отчет о финансовом состоянии":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В. "Капитал" дополнить статьями 22-1 и 22-2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57"/>
        <w:gridCol w:w="971"/>
        <w:gridCol w:w="1150"/>
      </w:tblGrid>
      <w:tr>
        <w:tc>
          <w:tcPr>
            <w:tcW w:type="dxa" w:w="80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22-1. Резерв на выравнивание прибыли (РВП)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22-2. Резерв на покрытие рисков по инвестициям (РВИ)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В. "Капитал" после слов "Должность: Фамилия: Подпись:"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"исламского окна" МФК: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Заемщик - клиент, которому МФК предоставила финансирование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 - денежные средства, предоставляемые клиентам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 - лицо, предоставившее денежные средства МФК по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 - денежные средства, привлеченные МФК от клиентов по договору мудараба.";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В-1 "Забалансовые обязательства" дополнить подразделом В-2 следующего содержания: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"В-2. Отчет об операциях, осуществляемых по ИПФ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7300"/>
        <w:gridCol w:w="641"/>
        <w:gridCol w:w="1883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Иностранная валюта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 в Национальном банке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Расчетные счета в других банках и ФКУ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(депозитные) в других банках и ФКУ: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кард хасан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Ценные бумаги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банкам и ФКУ: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по договору кард хасан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другим клиентам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по договору кард хасан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МИНУС: Специальный РППУ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Чистое финансирование (ст.5 + ст.6 - 7 ст.)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Активы/инвентарь для последующей передачи клиентам: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недвижимое имущество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движимое имущество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Прочая собственность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недвижимость клиента, принятая в погашение полученного финансирования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прочая собственность клиента, принятая в погашение предоставленного финансирования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Срочные счета юридических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Срочные счета физических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Полученное финансирование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КР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других ФКУ КР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от международных ФКУ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от органов государственной власти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средства, заимствованные от учредителей (акционеров) - физических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средства, заимствованные от учредителей (акционеров) - юридических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средства, заимствованные от других юридических лиц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Условные гранты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Забалансовые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Иностранная валюта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Гарантии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Валютные операции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покупке активов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забалансовые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забалансовых обязательств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Расшифровка прочих активов и прочих обязательств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Иностранная валюта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доход, начисленный к получению МФК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предоплата выплаченная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невыясненные дебиторские суммы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другие 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РППУ на 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Чистые прочие активы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доход, начисленный к выплате клиентам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отсроченный доход (наценка)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невыясненная кредиторская задолженность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другие прочие обязательства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________________ Фамилия _____________________ Подпись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________________ Фамилия _____________________ Подпись 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Г "Расшифровка обязательств" дополнить подразделом Г-1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"Г-1. Расшифровка обязательств, принятых по ИПФ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7"/>
        <w:gridCol w:w="1370"/>
        <w:gridCol w:w="1384"/>
        <w:gridCol w:w="867"/>
        <w:gridCol w:w="867"/>
        <w:gridCol w:w="947"/>
        <w:gridCol w:w="849"/>
        <w:gridCol w:w="808"/>
        <w:gridCol w:w="867"/>
      </w:tblGrid>
      <w:tr>
        <w:tc>
          <w:tcPr>
            <w:tcW w:type="dxa" w:w="22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полученных средств</w:t>
            </w:r>
          </w:p>
        </w:tc>
        <w:tc>
          <w:tcPr>
            <w:tcW w:type="dxa" w:w="13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полученных средств</w:t>
            </w:r>
          </w:p>
        </w:tc>
        <w:tc>
          <w:tcPr>
            <w:tcW w:type="dxa" w:w="17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какой срок были получены обязательства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Кредитор</w:t>
            </w:r>
          </w:p>
        </w:tc>
        <w:tc>
          <w:tcPr>
            <w:tcW w:type="dxa" w:w="8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полученное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КР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других ФКУ КР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от международных ФКУ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от органов государственной власти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Условные гранты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Прочие обязательства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Средства, заимствованные МФК от юридических лиц и учредителей (акционеров)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Средства заимствованные МФК от учредителей (акционеров) - физических лиц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Средства заимствованные МФК от учредителей (акционеров) - юридических лиц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после подраздела Д "Расшифровка кредитного портфеля" дополнить подразделом Д-1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"Д-1. Расшифровка портфеля по финансированию, предоставленному по ИПФ: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5"/>
        <w:gridCol w:w="1264"/>
        <w:gridCol w:w="1264"/>
        <w:gridCol w:w="587"/>
        <w:gridCol w:w="587"/>
        <w:gridCol w:w="801"/>
        <w:gridCol w:w="801"/>
        <w:gridCol w:w="1195"/>
        <w:gridCol w:w="1195"/>
      </w:tblGrid>
      <w:tr>
        <w:tc>
          <w:tcPr>
            <w:tcW w:type="dxa" w:w="24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продукта</w:t>
            </w:r>
          </w:p>
        </w:tc>
        <w:tc>
          <w:tcPr>
            <w:tcW w:type="dxa" w:w="25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финансирования на одного клиента</w:t>
            </w:r>
          </w:p>
        </w:tc>
        <w:tc>
          <w:tcPr>
            <w:tcW w:type="dxa" w:w="11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</w:t>
            </w:r>
          </w:p>
        </w:tc>
        <w:tc>
          <w:tcPr>
            <w:tcW w:type="dxa" w:w="16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23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Метод начисления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остаток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начальный баланс</w:t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Групповое финансирование без залога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Групповое финансирование под залог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Индивидуальное финансирование без залога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Индивидуальное финансирование под залог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2 "Отчет о совокупном доходе" дополнить подразделом Е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"Е. Отчет о прибыли и убытках по операциям, осуществляемых по ИПФ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7"/>
        <w:gridCol w:w="4007"/>
        <w:gridCol w:w="1164"/>
        <w:gridCol w:w="999"/>
      </w:tblGrid>
      <w:tr>
        <w:tc>
          <w:tcPr>
            <w:tcW w:type="dxa" w:w="801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 Доходы, полученные по операциям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период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 начала года</w:t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по денежным средствам, размещенным на счетах в коммерческих банках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кард хасан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по ценным бумагам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Доходы, полученные по финансированию, предоставленному ФКУ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мунтахийя биттамлик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по договору кард хасан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Доходы, полученные по финансированию, предоставленному другим клиентам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по договору шарика/мушарака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по договору мурабаха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по договору иджара/иджара мунтахийа биттамлик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по договору салам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по договору кард хасан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доходы, полученные от операций финансирования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Расходы, понесенные по операциям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срочным счетам юридических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срочным счетам физических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финансированию, полученному от банков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финансированию, полученному от других финансовых институтов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финансированию, полученному от международных финансовых институтов (другие источники финансирования)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средствам, заимствованным МФК от юридических лиц и учредителей (акционеров)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расходы по финансированию, предоставленному МФК от учредителей (акционеров) - физических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расходы по финансированию, предоставленному МФК от учредителей (акционеров) - юридических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расходы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Чистый доход от операций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РППУ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Чистый доход после отчислений в РППУ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Прочие доходы по операциям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Комиссионные и оплата за услуги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 от курсовой разницы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доходы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Прочие расходы по операциям, операционные расходы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по оплате за услуги и комиссионные сборы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Убытки от курсовой разницы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Операционные расходы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Такафул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РППУ (не от операций финансирования)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Прибыль (убыток) до уплаты налогов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 на прибыль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закят и благотворительность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Чистая прибыль (убыток)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статью 6 "Изменения в резервах в текущем году, (нетто)" подраздела 3.А. "Изменения в структуре капитала" раздела 3. "Капитал" дополнить строками "д" и "е"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35"/>
        <w:gridCol w:w="2143"/>
      </w:tblGrid>
      <w:tr>
        <w:tc>
          <w:tcPr>
            <w:tcW w:type="dxa" w:w="8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Резерв на выравнивание прибыли (РВП)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Резерв на покрытие рисков по инвестициям (РВИ)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4. "Информация о просроченных активах":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подразделом А-1 следующего содержания: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"4. А-1. Информация о просроченных активах, несущих в себе кредитный риск, выданных по ИПФ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8"/>
        <w:gridCol w:w="690"/>
        <w:gridCol w:w="1356"/>
        <w:gridCol w:w="1435"/>
        <w:gridCol w:w="1112"/>
        <w:gridCol w:w="460"/>
        <w:gridCol w:w="460"/>
        <w:gridCol w:w="460"/>
        <w:gridCol w:w="460"/>
        <w:gridCol w:w="460"/>
        <w:gridCol w:w="460"/>
        <w:gridCol w:w="666"/>
        <w:gridCol w:w="920"/>
      </w:tblGrid>
      <w:tr>
        <w:tc>
          <w:tcPr>
            <w:tcW w:type="dxa" w:w="12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Статьи</w:t>
            </w:r>
          </w:p>
        </w:tc>
        <w:tc>
          <w:tcPr>
            <w:tcW w:type="dxa" w:w="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колонок 3 и 5)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(непросроченные)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Пролонгированные активы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просроченных активов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 30 дней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31 до 60 дней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61 до 90 дней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91 до 120 дней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121 до 180 дней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181 до 360 дней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Больше 360 дней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 начисления</w:t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Финансирование, предоставленное клиентам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промышленность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сельское хозяйство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заготовка и переработка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торговля и коммерческие операции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услуги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транспорт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связь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строительство и покупка недвижимости (жилья)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физические лица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прочие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ФКУ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Прочие активы, включая забалансовые активы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Итого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Подпись: ____________ Должность: ___________________ Фамилия: _____________________";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подразделом 4. Б-1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"4. Б-1. Классификация активов и забалансовых обязательств по ИПФ по степени риска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9"/>
        <w:gridCol w:w="482"/>
        <w:gridCol w:w="639"/>
        <w:gridCol w:w="482"/>
        <w:gridCol w:w="942"/>
        <w:gridCol w:w="1010"/>
        <w:gridCol w:w="676"/>
        <w:gridCol w:w="1173"/>
        <w:gridCol w:w="1077"/>
        <w:gridCol w:w="572"/>
        <w:gridCol w:w="1083"/>
        <w:gridCol w:w="853"/>
      </w:tblGrid>
      <w:tr>
        <w:tc>
          <w:tcPr>
            <w:tcW w:type="dxa" w:w="11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Дисконт</w:t>
            </w:r>
          </w:p>
        </w:tc>
        <w:tc>
          <w:tcPr>
            <w:tcW w:type="dxa" w:w="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Нормальные</w:t>
            </w:r>
          </w:p>
        </w:tc>
        <w:tc>
          <w:tcPr>
            <w:tcW w:type="dxa" w:w="1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Субстандартные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Сомнительные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"специальные" резервы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</w:t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ФКУ: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 и краткосрочные операции с банками и ФКУ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расчетные счета в других банках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промышленность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сельское хозяйство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заготовка и переработка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торговля и коммерческие операции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услуги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транспорт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связь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строительство и покупка недвижимости (жилья)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физические лица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другие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Финансирование ФКУ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Всего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собственность, принятая в погашение предоставленного актива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подразделом 4. В-1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"4. В-1. Информация по финансированию, предоставленному по ИПФ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8"/>
        <w:gridCol w:w="598"/>
        <w:gridCol w:w="598"/>
        <w:gridCol w:w="598"/>
        <w:gridCol w:w="598"/>
      </w:tblGrid>
      <w:tr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Виды финансирования по отраслям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7185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Выданы на срок</w:t>
            </w:r>
          </w:p>
        </w:tc>
        <w:tc>
          <w:tcPr>
            <w:tcW w:type="dxa" w:w="119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0-1 месяц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1-3 месяца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3-6 месяцев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6-12 месяцев</w:t>
            </w:r>
          </w:p>
        </w:tc>
        <w:tc>
          <w:tcPr>
            <w:tcW w:type="dxa" w:w="11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1-3 лет</w:t>
            </w:r>
          </w:p>
        </w:tc>
        <w:tc>
          <w:tcPr>
            <w:tcW w:type="dxa" w:w="11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более 3 лет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наценка/доход, в %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Промышленность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Сельское хозяйство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Связь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Торговля и коммерческие операции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Заготовка и переработка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Покупка недвижимости (жилья)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Физические лица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ФКУ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4.И "Информация по проблемным заемщикам" в столбце девятом таблицы слова "Краткое описание проблемы заемщика" дополнить словами "(указать, если финансирование было получено по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4.К "Информация о параллельных кредитах" таблицу после столбцов "сумма" и "количество заемщиков" дополнить столбцом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4.Л. "Реструктуризированные кредиты" в столбце седьмом таблицы слова "Причина реструктуризации" дополнить словами "(указать, если финансирование было получено по ИПФ)";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5 "Депозиты":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5.А "Депозиты с разбивкой по суммам"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"А. Депозиты с разбивкой по суммам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4649"/>
        <w:gridCol w:w="846"/>
        <w:gridCol w:w="846"/>
        <w:gridCol w:w="846"/>
        <w:gridCol w:w="846"/>
        <w:gridCol w:w="846"/>
        <w:gridCol w:w="846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507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СРОЧНЫЕ ДЕПОЗИТЫ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национальной валюте (тыс. 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 1000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1001-5000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5001-20000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20001-100000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100001 - и выше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Депозиты, привлеченные в г.Бишкек, всего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физических лиц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юридических лиц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Депозиты, привлеченные в областях КР, в том числе в Чуйской области, кроме г.Бишкек, всего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физических лиц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юридических лиц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Б "Движение депозитов за отчетный период"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"Б. Движение депозитов за отчетный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54"/>
        <w:gridCol w:w="1431"/>
        <w:gridCol w:w="867"/>
        <w:gridCol w:w="1183"/>
        <w:gridCol w:w="1356"/>
        <w:gridCol w:w="302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Вклады/депозиты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на начало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Принято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Возвращено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на конец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Средневзвешенная процентная ставка,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юридических лиц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физических лиц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В. "Депозиты по срокам погашения" раздела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"В. Депозиты по срокам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911"/>
        <w:gridCol w:w="1388"/>
        <w:gridCol w:w="1388"/>
        <w:gridCol w:w="1388"/>
        <w:gridCol w:w="1388"/>
        <w:gridCol w:w="1388"/>
      </w:tblGrid>
      <w:tr>
        <w:tc>
          <w:tcPr>
            <w:tcW w:type="dxa" w:w="3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694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Срочные депозиты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национальной валюте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30-90 дней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91-180 дней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181-365 дней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года до х лет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физических лиц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юридических лиц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счетов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подраздела "А. Анализ чувствительности активов и обязательств к изменению процентных ставок (ГЭП_АНАЛИЗ) раздел дополнить подразделом А-1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"6. А-1. Анализ чувствительности активов и обязательств по ИПФ к изменению ставок доходности (ГЭП-анализ)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3255"/>
        <w:gridCol w:w="859"/>
        <w:gridCol w:w="859"/>
        <w:gridCol w:w="859"/>
        <w:gridCol w:w="859"/>
        <w:gridCol w:w="859"/>
        <w:gridCol w:w="859"/>
        <w:gridCol w:w="859"/>
        <w:gridCol w:w="641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601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Дней до срока погашения/Возможность переоценки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Немедленные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1-30 дней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31-90 дней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91-180 дней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181-365 дней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до 3 лет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более 3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Расчетные счета в других банках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в других банках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другим клиентам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ФКУ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активы, чувствительные к изменениям ставок доходности на рынке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активов, чувствительных к изменениям ставок доходности на рынке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А-1. Анализ чувствительности активов и обязательств по ИПФ к изменению ставок доходности (ГЭП-анализ)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253"/>
        <w:gridCol w:w="1280"/>
        <w:gridCol w:w="700"/>
        <w:gridCol w:w="698"/>
        <w:gridCol w:w="814"/>
        <w:gridCol w:w="816"/>
        <w:gridCol w:w="816"/>
        <w:gridCol w:w="816"/>
        <w:gridCol w:w="62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 на срочных счетах физических лиц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 на срочных счетах юридических лиц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полученное: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КР;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других ФКУ КР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от международных ФКУ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от органов государственной власти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средствам, заимствованным МФК от юридических лиц и учредителей (акционеров)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обязательства по финансированию предоставленному учредителями (акционерами) - физическими лицами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валюте;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обязательства по финансированию предоставленному учредителями (акционерами) - юридическими лицами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обязательства, чувствительные к изменениям ставок доходности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обязательств, чувствительных к изменениям ставок доходности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Разрыв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Кумулятивный разрыв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подраздела "Б. Анализ активов/обязательств по срокам погашения" раздел дополнить подразделом 6. Б-1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"6. Б-1. Анализ активов/обязательств по ИПФ по срокам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2907"/>
        <w:gridCol w:w="909"/>
        <w:gridCol w:w="909"/>
        <w:gridCol w:w="909"/>
        <w:gridCol w:w="909"/>
        <w:gridCol w:w="909"/>
        <w:gridCol w:w="909"/>
        <w:gridCol w:w="909"/>
        <w:gridCol w:w="641"/>
      </w:tblGrid>
      <w:tr>
        <w:tc>
          <w:tcPr>
            <w:tcW w:type="dxa" w:w="2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636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Дней до срока погашения/Возможность переоценки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Немедленные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1-30 дней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31-90 дней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91-180 дней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181-365 дней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до 3 лет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более 3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Расчетные счета в других банках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в других банках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другим клиентам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предоставленное ФКУ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финансовые активы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6.Б. Срок погашения активов/обязательств по ИПФ по срокам погашения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787"/>
        <w:gridCol w:w="1398"/>
        <w:gridCol w:w="698"/>
        <w:gridCol w:w="816"/>
        <w:gridCol w:w="816"/>
        <w:gridCol w:w="932"/>
        <w:gridCol w:w="816"/>
        <w:gridCol w:w="930"/>
        <w:gridCol w:w="62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 на срочных счетах физических лиц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 на срочных счетах юридических лиц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полученное: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КР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других ФКУ КР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от международных ФКУ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от органов государственной власти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средствам, заимствованным МФК от юридических лиц и учредителей (акционеров)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обязательства по финансированию предоставленному учредителями (акционерами) - физическими лицами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валюте;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обязательства по финансированию предоставленному учредителями (акционерами) - юридическими лицами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обязательства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Разрыв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Кумулятивный разрыв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в иностранной валюте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7 "Изменения в РППУ":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А. "Изменения в резервах на покрытие возможных кредитных убытков" таблицу дополнить столбцом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по ИПФ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Б. "Сведения о списанных за счет РППУ и возвращенных (ранее списанных) активах и забалансовых обязательствах"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"Б. Сведения о списанных за счет РППУ и возвращенных (ранее списанных) активах и забалансовых обязательствах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548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  <w:gridCol w:w="691"/>
      </w:tblGrid>
      <w:tr>
        <w:tc>
          <w:tcPr>
            <w:tcW w:type="dxa" w:w="3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5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Статьи</w:t>
            </w:r>
          </w:p>
        </w:tc>
        <w:tc>
          <w:tcPr>
            <w:tcW w:type="dxa" w:w="27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Списание - А</w:t>
            </w:r>
          </w:p>
        </w:tc>
        <w:tc>
          <w:tcPr>
            <w:tcW w:type="dxa" w:w="27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Возврат - Б</w:t>
            </w:r>
          </w:p>
        </w:tc>
        <w:tc>
          <w:tcPr>
            <w:tcW w:type="dxa" w:w="27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"Чистое" списание (гр. А минус гр. Б)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т.ч. в других валютах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в других валютах по ИПФ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т.ч. в других валютах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в других валютах по ИПФ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т.ч. в других валютах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по ИПФ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них в других валютах по ИПФ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и финансовая аренда финансово-кредитным учреждениям: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и краткосрочные операции с банками и финансово-кредитными учреждениями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корреспондентские счета в других банках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в других банках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и финансовая аренда другим клиентам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на промышленность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на сельское хозяйство, заготовку и переработку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на торговлю и коммерческие операции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на строительство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ипотечные кредиты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физические лица (потреб. кредиты)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кредиты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кредитов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Инвестиции в ценные бумаги и/или капитал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Прочая собственность банка, принятая в погашение актива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активов, подлежащих классификации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Забалансовые обязательства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Забалансовые обязательства по ИПФ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активов и забалансовых обязательств, подлежащих классификации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общая сумма списанных кредитов, числящихся на внесистемном учете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11. "Информация о кредитах клиентам" после подраздела "Информация о кредитах клиентам" дополнить подразделом "Информация о финансировании, предоставленном клиентам по ИПФ"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"Информация о финансировании, предоставленном клиентам по ИПФ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2"/>
      </w:tblGrid>
      <w:tr>
        <w:tc>
          <w:tcPr>
            <w:tcW w:type="dxa" w:w="7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Статьи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Промышленность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Сельское хозяйство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Заготовка и переработка</w:t>
            </w:r>
          </w:p>
        </w:tc>
        <w:tc>
          <w:tcPr>
            <w:tcW w:type="dxa" w:w="1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Торговля и коммерческие операции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Транспорт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Связь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 и покупка недвижимости (жилья)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Финансирование, предоставленное физическим лицам на потребительские цели</w:t>
            </w:r>
          </w:p>
        </w:tc>
        <w:tc>
          <w:tcPr>
            <w:tcW w:type="dxa" w:w="7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7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Небазарные опер.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республике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размер сделки финансирования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 погашения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Средневзвешенная наценка/доход, на конец отчетного периода, в %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Эффективная средневзвешенная наценка/доход, на конец отчетного периода, в %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размер финансирования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Минимальный размер финансирования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Условия финансирования от * # до * # месяцев)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Чуйская область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Джалал-Абад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клиентов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 портфеля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процентах к общей сумме портфеля по финансированию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__________________ Фамилия: _____________________ Подпись: 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Внести в </w:t>
      </w:r>
      <w:hyperlink w:history="1" r:id="rIdcvmvmktucktjiptul15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в Положении 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финансирования, утвержденном вышеуказанным </w:t>
      </w:r>
      <w:hyperlink w:history="1" r:id="rIdgs6vixj5us0fukq3hc-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первом предложении пункта 7 цифру "6" заменить цифрой "7";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</w:t>
      </w:r>
      <w:r>
        <w:rPr>
          <w:rFonts w:ascii="Arial" w:cs="Arial" w:eastAsia="Arial" w:hAnsi="Arial"/>
          <w:sz w:val="20"/>
          <w:szCs w:val="20"/>
        </w:rPr>
        <w:t xml:space="preserve">Приложении 1</w:t>
      </w:r>
      <w:r>
        <w:rPr>
          <w:rFonts w:ascii="Arial" w:cs="Arial" w:eastAsia="Arial" w:hAnsi="Arial"/>
          <w:sz w:val="20"/>
          <w:szCs w:val="20"/>
        </w:rPr>
        <w:t xml:space="preserve">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строку 1 в таблице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1661"/>
        <w:gridCol w:w="2679"/>
        <w:gridCol w:w="2679"/>
        <w:gridCol w:w="2844"/>
      </w:tblGrid>
      <w:tr>
        <w:tc>
          <w:tcPr>
            <w:tcW w:type="dxa" w:w="3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Ежеквартальный</w:t>
            </w:r>
          </w:p>
        </w:tc>
        <w:tc>
          <w:tcPr>
            <w:tcW w:type="dxa" w:w="2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срок до 20 числа месяца, следующего за отчетным кварталом 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строку 2 в таблице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631"/>
        <w:gridCol w:w="2675"/>
        <w:gridCol w:w="2677"/>
        <w:gridCol w:w="2850"/>
      </w:tblGrid>
      <w:tr>
        <w:tc>
          <w:tcPr>
            <w:tcW w:type="dxa" w:w="3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Правления, Шариатского Совета и основных учредителях (акционерах) МКК/МКА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</w:t>
            </w:r>
          </w:p>
        </w:tc>
        <w:tc>
          <w:tcPr>
            <w:tcW w:type="dxa" w:w="28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 в течение года</w:t>
            </w:r>
          </w:p>
        </w:tc>
        <w:tc>
          <w:tcPr>
            <w:tcW w:type="dxa" w:w="2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10 календарных дней после принятия изменений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строке 10 в таблице: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абзаце "Ж" слова "Производные финансовые инструменты" заменить словами "Средства, заимствованные от учредителей/акционеров/участников";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"З. Займы от учредителей/акционеров/участников"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</w:t>
      </w:r>
      <w:r>
        <w:rPr>
          <w:rFonts w:ascii="Arial" w:cs="Arial" w:eastAsia="Arial" w:hAnsi="Arial"/>
          <w:sz w:val="20"/>
          <w:szCs w:val="20"/>
        </w:rPr>
        <w:t xml:space="preserve">Приложении 2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"Сведения о членах Совета директоров, Правления и Шариатского Совета МКК и МКА" наименование раздела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"Сведения о членах Совета директоров, Правления, Шариатского Совета и основных учредителях (акционерах) МКК/МКА";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"Основные учредители (акционеры) МКК/МКА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1. "Регулятивный отчет о финансовом состоянии":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Б "Обязательства и капитал"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"Б. Обязательства и капитал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7161"/>
        <w:gridCol w:w="668"/>
        <w:gridCol w:w="1970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Иностранная валюта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банков Кыргызской Республики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других ФКУ Кыргызской Республики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международных финансовых организаций и доноров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Финансирование, полученное от международных ФКУ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перед государственными органами власти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Субординированные долговые обязательства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заимствованные МКК от юридических лиц и учредителей (акционеров)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средства, заимствованные МКК от учредителей (акционеров) - физических лиц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средства, заимствованные МКК от учредителей (акционеров) - юридических лиц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Уставный капитал (простые акции)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Привилегированные акции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Капитал, вложенный сверх номинала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Дополнительный капитал, внесенный физическими и юридическими лицами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Нераспределенная прибыль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прибыль/убытки прошлых лет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прибыль/убытки текущего года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на будущие потребности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 по переоценке активов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Общий РППУ по финансированию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капитал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Обязательства и капитал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В "Забалансовые обязательства"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"В. Забалансовые обязательства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6063"/>
        <w:gridCol w:w="910"/>
        <w:gridCol w:w="2688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2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Иностранная валюта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на предоставление финансирования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Валютные операции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покупке активов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забалансовые обязательства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забалансовых обязательств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3. "Информация об активах":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А "Классификация активов по степени риска"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"А. Классификация активов по степени риска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Средневзвешенная наценка/доход, на конец отчетного периода, в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9"/>
        <w:gridCol w:w="377"/>
        <w:gridCol w:w="845"/>
        <w:gridCol w:w="1049"/>
        <w:gridCol w:w="810"/>
        <w:gridCol w:w="735"/>
        <w:gridCol w:w="788"/>
        <w:gridCol w:w="916"/>
        <w:gridCol w:w="841"/>
        <w:gridCol w:w="446"/>
        <w:gridCol w:w="782"/>
        <w:gridCol w:w="527"/>
        <w:gridCol w:w="863"/>
      </w:tblGrid>
      <w:tr>
        <w:tc>
          <w:tcPr>
            <w:tcW w:type="dxa" w:w="11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просроченные) активы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Пролонгированные активы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просроченные активы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Нормальные активы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Субстандартные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Сомнительные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неначисления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"Специальные" резервы</w:t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банками и финансовыми учреждениями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расчетные и другие счета в банках и финансовых учреждениях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финансирование, предоставленное финансово-кредитным учреждениям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Инвестиции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Финансирование, предоставленное клиентам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a) промышленность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сельское хозяйство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заготовка и переработка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торговые и коммерческие операции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услуги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транспорт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связь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строительство и покупка недвижимости (жилья)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физические лица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другие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активы, подлежащие классификации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ВСЕГО: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реструктуризированные активы, всего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таблицы подраздела 3.Ж "Информация по объемам предоставленного финансирования в разрезе отраслей и по регионам" после статьи 8 дополнить статьей 8-1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3312"/>
        <w:gridCol w:w="1164"/>
        <w:gridCol w:w="932"/>
        <w:gridCol w:w="932"/>
        <w:gridCol w:w="930"/>
        <w:gridCol w:w="816"/>
        <w:gridCol w:w="863"/>
      </w:tblGrid>
      <w:tr>
        <w:tc>
          <w:tcPr>
            <w:tcW w:type="dxa" w:w="12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8-1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ФКУ: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6 "Раскрытия":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6.А "Обязательства"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"Подраздел 6.А. "Обязательства"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8"/>
        <w:gridCol w:w="1256"/>
        <w:gridCol w:w="1262"/>
        <w:gridCol w:w="791"/>
        <w:gridCol w:w="791"/>
        <w:gridCol w:w="947"/>
        <w:gridCol w:w="1427"/>
        <w:gridCol w:w="808"/>
        <w:gridCol w:w="867"/>
      </w:tblGrid>
      <w:tr>
        <w:tc>
          <w:tcPr>
            <w:tcW w:type="dxa" w:w="20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полученных средств</w:t>
            </w:r>
          </w:p>
        </w:tc>
        <w:tc>
          <w:tcPr>
            <w:tcW w:type="dxa" w:w="12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полученных средств</w:t>
            </w:r>
          </w:p>
        </w:tc>
        <w:tc>
          <w:tcPr>
            <w:tcW w:type="dxa" w:w="1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Срок, на который предоставлены средства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Кредитор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 в %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полученное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и других ФКУ КР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международных донорских организаций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из других источников финансирования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Субординированные долговые обязательства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Средства, заимствованные МКК от юридических лиц и учредителей (акционеров)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Средства заимствованные МКК от учредителей (акционеров) - физических лиц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Средства заимствованные МКК от учредителей (акционеров) - юридических лиц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Прочие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роспись";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Е "Расшифровка по операциям размещения и инвестициям"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"Е. Расшифровка по операциям размещения и инвестициям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0"/>
        <w:gridCol w:w="1240"/>
        <w:gridCol w:w="892"/>
        <w:gridCol w:w="1042"/>
        <w:gridCol w:w="1097"/>
        <w:gridCol w:w="892"/>
        <w:gridCol w:w="525"/>
        <w:gridCol w:w="1586"/>
        <w:gridCol w:w="731"/>
        <w:gridCol w:w="784"/>
      </w:tblGrid>
      <w:tr>
        <w:tc>
          <w:tcPr>
            <w:tcW w:type="dxa" w:w="13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предприятия (например: банк и т.д.)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на начало отчетного периода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Увеличение денежных средств на счетах или инвестиций в течение отчетного периода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Уменьшение денежных средств на счетах или инвестиций в течение отчетного периода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на конец отчетного периода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Средневзвешенная наценка/доход, на конец отчетного периода, в %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Условие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 на счетах в банках и финансовых организациях, включая банки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Инвестиции и финансовое участие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ценные бумаги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государственные казначейские векселя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государственные казначейские облигации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исполнительного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Главный бухгалтер: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роспись";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6.Ж "Производные финансовые инструменты"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подраздела 6.З "Финансирование, предоставленное учредителями/акционерами/участниками"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"6.Ж. "Финансирование, предоставленное учредителями/акционерами/участниками";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7 "Сведения о соблюдении экономических нормативов" в строке "Норматив адекватности капитала МКК" слова "не более 15%" заменить словами "не менее 15%";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в </w:t>
      </w:r>
      <w:r>
        <w:rPr>
          <w:rFonts w:ascii="Arial" w:cs="Arial" w:eastAsia="Arial" w:hAnsi="Arial"/>
          <w:sz w:val="20"/>
          <w:szCs w:val="20"/>
        </w:rPr>
        <w:t xml:space="preserve">Положении </w:t>
      </w:r>
      <w:r>
        <w:rPr>
          <w:rFonts w:ascii="Arial" w:cs="Arial" w:eastAsia="Arial" w:hAnsi="Arial"/>
          <w:sz w:val="20"/>
          <w:szCs w:val="20"/>
        </w:rPr>
        <w:t xml:space="preserve">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финансирования, утвержденном вышеуказанным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</w:t>
      </w:r>
      <w:r>
        <w:rPr>
          <w:rFonts w:ascii="Arial" w:cs="Arial" w:eastAsia="Arial" w:hAnsi="Arial"/>
          <w:sz w:val="20"/>
          <w:szCs w:val="20"/>
        </w:rPr>
        <w:t xml:space="preserve">Приложение 1 </w:t>
      </w: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утвержденному </w:t>
      </w:r>
      <w:hyperlink w:history="1" r:id="rIdmnxqj0_ymcylvilghbm5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
 от 17 октября 2014 года № 45/1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микрофинансовых компаний, осуществляющих операции в соответствии с исламскими принципами банковского дела и финансирования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71"/>
        <w:gridCol w:w="3438"/>
        <w:gridCol w:w="1649"/>
        <w:gridCol w:w="1663"/>
        <w:gridCol w:w="229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 годом/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дней,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 банка, Правления, Шариатского Совета и основных учредителях (акционерах)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 о МФК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после принятия изменений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Регулятивный отчет о финансовом состоянии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Расшифровка прочих активов и прочих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Расшифровка 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Расшифровка портфеля по финансированию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 Доходы, полученные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Расходы, понесенные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B. Прочие доходы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Прочие расходы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Операционные и административные расходы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и других ценных бумагах МФК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B. Изменения в нераспределенной прибыли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просроченных активах,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 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B. Информация по предоставленному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по предоставленному финансированию в разрезе областей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Методы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Гендерный состав клиентов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Классификация активов по степени риска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Прочие сведения в разрезе областей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Информация по проблемным клиентам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Информация о параллельном финансировании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Л. Реструктуризированные активы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клиентов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A. Счета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Движение денежных средств на счетах за отчетный период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B. Счета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Анализ чувствительности активов и обязательств к изменению ставок доходности (ГЭП-анализ)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Анализ активов и обязательств по срокам погашения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следующего за отчетным годом.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Сведения о списанных за счет РППУ и возвращенных (ранее списанных) активах и забалансовых обязательств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8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Займы от учредителей/акционеров/участников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9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сделках со служащими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10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регулирования деятельности микрофинансовых организаций, осуществляющих операции по исламским принципам банковского дела и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11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финансировании, предоставленном клиентам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12</w:t>
            </w:r>
          </w:p>
        </w:tc>
        <w:tc>
          <w:tcPr>
            <w:tcW w:type="dxa" w:w="34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Раскрытия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Расшифровка по операциям размещения и инвестициям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 года, следующего за отчетным.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МФК, привлекающих денежные средства, ежемесячно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13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иностранным активам и обязательствам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следующих за отчетным периодом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в</w:t>
      </w:r>
      <w:r>
        <w:rPr>
          <w:rFonts w:ascii="Arial" w:cs="Arial" w:eastAsia="Arial" w:hAnsi="Arial"/>
          <w:sz w:val="20"/>
          <w:szCs w:val="20"/>
        </w:rPr>
        <w:t xml:space="preserve">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"Сведения о членах Совета директоров, Правления и Шариатского Совета МФК" наименование раздела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"Сведения о членах Совета директоров, Правления, Шариатского Совета и основных учредителях (акционерах) МФК";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дополнить абзацем следующего содержания: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"Основные учредители (акционеры) МФК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Телефон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1 "Регулятивный отчет о финансовом состоянии":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Б "ОБЯЗАТЕЛЬСТВА"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241"/>
        <w:gridCol w:w="1164"/>
        <w:gridCol w:w="132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Срочные счета юридических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Срочные счета физических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по договору 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 договору неограниченная мудараба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Полученное финансирование: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КР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других ФКУ КР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от международных финансовых организаций и доноров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от международных ФКУ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от органов государственной власти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заимствованные МФК от юридических лиц и учредителей (акционеров)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предоставленное МФК от учредителей (акционеров) - физических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финансирование, предоставленное МФК от учредителей (акционеров) - юридических лиц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Условные гранты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в иностранной валюте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обязательства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7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ОБЯЗАТЕЛЬСТВА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Е "Расшифровка обязательств"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"Е. "Расшифровка обязательств"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94"/>
        <w:gridCol w:w="1289"/>
        <w:gridCol w:w="1297"/>
        <w:gridCol w:w="820"/>
        <w:gridCol w:w="820"/>
        <w:gridCol w:w="947"/>
        <w:gridCol w:w="1436"/>
        <w:gridCol w:w="808"/>
        <w:gridCol w:w="868"/>
      </w:tblGrid>
      <w:tr>
        <w:tc>
          <w:tcPr>
            <w:tcW w:type="dxa" w:w="18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полученных средств</w:t>
            </w:r>
          </w:p>
        </w:tc>
        <w:tc>
          <w:tcPr>
            <w:tcW w:type="dxa" w:w="12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Остаток полученных средств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Срок, на который предоставлены средства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Кредитор</w:t>
            </w:r>
          </w:p>
        </w:tc>
        <w:tc>
          <w:tcPr>
            <w:tcW w:type="dxa" w:w="1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Наценка/Доход в %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Валюта</w:t>
            </w:r>
          </w:p>
        </w:tc>
        <w:tc>
          <w:tcPr>
            <w:tcW w:type="dxa" w:w="8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Условие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мин.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полученное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от банков и других ФКУ КР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 международных донорских организаций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из других источников финансирования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Условные гранты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Прочие обязательства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Средства, заимствованные МФК от юридических лиц и учредителей (акционеров)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Средства заимствованные МФК от учредителей (акционеров) - физических лиц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Средства заимствованные МФК от учредителей (акционеров) - юридических лиц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Прочие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 Фамилия: _______________ Подпись: 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4 "Информация о просроченных активах, классификация активов и забалансовых обязательств по степени риска":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 4.Б "Классификация активов и забалансовых обязательств по степени риска"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"Подраздел 4.Б. Классификация активов и забалансовых обязательств по степени риска</w:t>
      </w:r>
    </w:p>
    <w:p>
      <w:pPr>
        <w:spacing w:after="60" w:before="24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472"/>
        <w:gridCol w:w="623"/>
        <w:gridCol w:w="682"/>
        <w:gridCol w:w="922"/>
        <w:gridCol w:w="987"/>
        <w:gridCol w:w="660"/>
        <w:gridCol w:w="1146"/>
        <w:gridCol w:w="1052"/>
        <w:gridCol w:w="558"/>
        <w:gridCol w:w="1081"/>
        <w:gridCol w:w="835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Дисконт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резервов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Нормальные активы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Субстандартные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Сомнительные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"Специальные" резервы</w:t>
            </w:r>
          </w:p>
        </w:tc>
        <w:tc>
          <w:tcPr>
            <w:tcW w:type="dxa" w:w="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ФКУ: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краткосрочные операции с банками и финансово-кредитными учреждениями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расчетные счета в других банках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промышленность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сельское хозяйство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заготовка и переработка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торговля и коммерческие операции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услуги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транспорт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связь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з) строительство и покупка недвижимости (жилья)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и) физические лица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к) другие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Финансирование финансово-кредитным учреждениям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Всего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Инвестиции в ценные бумаги и/или капитал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Прочая собственность банка, принятая в погашение предоставленного актива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Прочие активы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Всего активов, подлежащих классификации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Забалансовые обязательства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 Всего активов и забалансовых обязательств, подлежащих классификации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Должность: _________________ Фамилия: _______________ Подпись: ______________";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таблицы подраздела 4.Г "Информация по предоставленному финансированию в разрезе областей" после статьи 8 дополнить статьей 8-1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7"/>
        <w:gridCol w:w="5703"/>
        <w:gridCol w:w="541"/>
        <w:gridCol w:w="541"/>
        <w:gridCol w:w="541"/>
        <w:gridCol w:w="541"/>
        <w:gridCol w:w="541"/>
        <w:gridCol w:w="541"/>
      </w:tblGrid>
      <w:tr>
        <w:tc>
          <w:tcPr>
            <w:tcW w:type="dxa" w:w="12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8-1</w:t>
            </w:r>
          </w:p>
        </w:tc>
        <w:tc>
          <w:tcPr>
            <w:tcW w:type="dxa" w:w="5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ФКУ: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10 "Сведения о соблюдении экономических нормативов":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подразделе "Экономические нормативы для МФК, привлекающих денежные средства" в статье "Максимальный совокупный размер средств, заимствованных от учредителей (акционеров) - юридических лиц" формулу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формулой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Внести в </w:t>
      </w:r>
      <w:hyperlink w:history="1" r:id="rIdecmhd25xk4yvolc3xb2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"Об утверждении "</w:t>
      </w:r>
      <w:hyperlink w:history="1" r:id="rIdd8doapkma33htgcw9ku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0"/>
          <w:szCs w:val="20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финансирования" от 30 мая 2014 года № 24/11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"</w:t>
      </w:r>
      <w:hyperlink w:history="1" r:id="rIdnl8tteuyzn7tmiy5eq4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0"/>
          <w:szCs w:val="20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финансирования", утвержденных вышеуказанным </w:t>
      </w:r>
      <w:hyperlink w:history="1" r:id="rIdoexlaguxusypj7nqynl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пункт 2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"МФО, осуществляющие операции в соответствии с исламскими принципами банковского дела и финансирования в рамках "исламского окна", рассчитывают экономические нормативы и требования в соответствии с</w:t>
      </w:r>
      <w:hyperlink w:history="1" r:id="rIdlzsc-usyhsnithnxn8v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Правилами</w:t>
        </w:r>
      </w:hyperlink>
      <w:r>
        <w:rPr>
          <w:rFonts w:ascii="Arial" w:cs="Arial" w:eastAsia="Arial" w:hAnsi="Arial"/>
          <w:sz w:val="20"/>
          <w:szCs w:val="20"/>
        </w:rPr>
        <w:t xml:space="preserve"> регулирования деятельности микрофинансовых организаций на территории Кыргызской Республики, утвержденными </w:t>
      </w:r>
      <w:hyperlink w:history="1" r:id="rIduw2upsxax4jfw14xoqy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от 19 февраля 2003 года № 4/2, с включением показателей деятельности МФО в рамках "исламского окна" в расчет экономических нормативов и требований.";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2)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"47. Максимальный совокупный размер финансирования, в том числе по сделке иджара мунтахийя биттамлик, выдаваемого МКА одному и тому же клиенту или группе связанных лиц, должен быть определен в размере не более 500 тыс. сом. При этом финансирование, выданное одному и тому же клиенту или группе связанных лиц, в размере, не превышающем 100 тыс. сом, должно составлять 20 и более процентов от общего портфеля по финансированию МКА.";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3) </w:t>
      </w: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sz w:val="20"/>
          <w:szCs w:val="20"/>
        </w:rPr>
        <w:t xml:space="preserve"> дополнить таблицей следующего содержания:</w:t>
      </w:r>
    </w:p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"Сведения по исполнению экономических нормативов МКК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63"/>
        <w:gridCol w:w="1252"/>
        <w:gridCol w:w="1273"/>
        <w:gridCol w:w="1494"/>
        <w:gridCol w:w="1682"/>
        <w:gridCol w:w="1814"/>
      </w:tblGrid>
      <w:tr>
        <w:tc>
          <w:tcPr>
            <w:tcW w:type="dxa" w:w="2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экономических нормативов и требований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Обозначение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 норматива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Фактическое значение норматива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Установленное значение норматива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ЭКОНОМИЧЕСКИЕ НОРМАТИВЫ ДЛЯ МКК</w:t>
            </w:r>
          </w:p>
        </w:tc>
      </w:tr>
      <w:tr>
        <w:tc>
          <w:tcPr>
            <w:tcW w:type="dxa" w:w="2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100%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100%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Норматив адекватности капитала МКК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15%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совокупный размер средств, заимствованных МКК от юридических лиц и учредителей (акционеров)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500%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Внести в </w:t>
      </w:r>
      <w:hyperlink w:history="1" r:id="rIdhpie9k0fdhaez8cl3mx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Положении </w:t>
      </w:r>
      <w:r>
        <w:rPr>
          <w:rFonts w:ascii="Arial" w:cs="Arial" w:eastAsia="Arial" w:hAnsi="Arial"/>
          <w:sz w:val="20"/>
          <w:szCs w:val="20"/>
        </w:rPr>
        <w:t xml:space="preserve">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3tfa2dogjwm4mxvypaf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22-1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"22-1. Банк должен классифицировать актив в иностранной валюте (кроме валют стран-членов Евразийского экономического союза (далее - ЕАЭС)), как минимум, как "удовлетворительный" актив в случае, если у клиента, получившего данный актив, доля доходов (выручки) в иностранной валюте (кроме валют стран-членов ЕАЭС) в общем объеме его совокупных доходов (выручки) составляет более 75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 Список стран-членов ЕАЭС размещен по адресу: http://www.eaeunion.org/.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Внести в </w:t>
      </w:r>
      <w:hyperlink w:history="1" r:id="rIdvlkkcfpj6nbktdl8tvm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 "О </w:t>
      </w:r>
      <w:hyperlink w:history="1" r:id="rIdh6hn1guj6oekoxs4hey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0"/>
          <w:szCs w:val="20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hyperlink w:history="1" r:id="rIdzi3dntngfzmhfj9zebi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0"/>
          <w:szCs w:val="20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hyperlink w:history="1" r:id="rIdjy-q_mzff08nvhpmat4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абзац первый пункта 7.8.2 после слов "собственного капитала" дополнить словами "(балансовая стоимость капитала)".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_lgy_9cmazdllmys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dalil.kg/document/800750</w:t>
      </w:r>
    </w:hyperlink>
  </w:p>
  <w:p>
    <w:pPr>
      <w:spacing w:after="0" w:before="40"/>
      <w:jc w:val="center"/>
    </w:pPr>
    <w:hyperlink w:history="1" r:id="rIdwx5vzhwc-ohekc0oksg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arlfzc0zv76rnn48yix" Type="http://schemas.openxmlformats.org/officeDocument/2006/relationships/hyperlink" Target="https://dalil.kg/document/111486" TargetMode="External"/><Relationship Id="rIdk2uua1rqsygbmlcyp2f-h" Type="http://schemas.openxmlformats.org/officeDocument/2006/relationships/hyperlink" Target="https://dalil.kg/document/800750#pr" TargetMode="External"/><Relationship Id="rIdbyy-kbw979tykpms_6c2h" Type="http://schemas.openxmlformats.org/officeDocument/2006/relationships/hyperlink" Target="https://dalil.kg/document/301177" TargetMode="External"/><Relationship Id="rIdeo1xipn9vqe7o_fo3lbb_" Type="http://schemas.openxmlformats.org/officeDocument/2006/relationships/hyperlink" Target="https://dalil.kg/document/302288" TargetMode="External"/><Relationship Id="rIdmgum9vimmzpja2mxvx0k-" Type="http://schemas.openxmlformats.org/officeDocument/2006/relationships/hyperlink" Target="https://dalil.kg/document/301176" TargetMode="External"/><Relationship Id="rId_qokccrx78arvyey_ecin" Type="http://schemas.openxmlformats.org/officeDocument/2006/relationships/hyperlink" Target="https://dalil.kg/document/301176" TargetMode="External"/><Relationship Id="rIdsypeee_ifptrhpk_uvthl" Type="http://schemas.openxmlformats.org/officeDocument/2006/relationships/hyperlink" Target="https://dalil.kg/document/302960" TargetMode="External"/><Relationship Id="rIdhcvcxkcqcduf9bk-buvre" Type="http://schemas.openxmlformats.org/officeDocument/2006/relationships/hyperlink" Target="https://dalil.kg/document/302944" TargetMode="External"/><Relationship Id="rId-x8h8kcuu_otxjjgdls7u" Type="http://schemas.openxmlformats.org/officeDocument/2006/relationships/hyperlink" Target="https://dalil.kg/document/302943" TargetMode="External"/><Relationship Id="rIdlgpjnjq5_2lalnbwij5rn" Type="http://schemas.openxmlformats.org/officeDocument/2006/relationships/hyperlink" Target="https://dalil.kg/document/301269" TargetMode="External"/><Relationship Id="rIdbavg5uqwkebfpto_mfyxp" Type="http://schemas.openxmlformats.org/officeDocument/2006/relationships/hyperlink" Target="https://dalil.kg/document/301269" TargetMode="External"/><Relationship Id="rIdui154jtdpz2topwjwtuwk" Type="http://schemas.openxmlformats.org/officeDocument/2006/relationships/hyperlink" Target="https://dalil.kg/document/30770" TargetMode="External"/><Relationship Id="rIdfikjqbz-vgryj4wp5inmm" Type="http://schemas.openxmlformats.org/officeDocument/2006/relationships/hyperlink" Target="https://dalil.kg/document/30769" TargetMode="External"/><Relationship Id="rIdnlj3ci1rj5vsncxlplhgn" Type="http://schemas.openxmlformats.org/officeDocument/2006/relationships/hyperlink" Target="https://dalil.kg/document/30769" TargetMode="External"/><Relationship Id="rIdx4btfhnpewvwqicxhngpe" Type="http://schemas.openxmlformats.org/officeDocument/2006/relationships/hyperlink" Target="https://dalil.kg/document/301176" TargetMode="External"/><Relationship Id="rIdwkg_xkke7gvk2psjiuurc" Type="http://schemas.openxmlformats.org/officeDocument/2006/relationships/hyperlink" Target="https://dalil.kg/document/301177" TargetMode="External"/><Relationship Id="rIdltjrdonpbkenlx3t9kmc-" Type="http://schemas.openxmlformats.org/officeDocument/2006/relationships/hyperlink" Target="https://dalil.kg/document/302288" TargetMode="External"/><Relationship Id="rIdr7tt9qjfoabdqbn4bo4ww" Type="http://schemas.openxmlformats.org/officeDocument/2006/relationships/hyperlink" Target="https://dalil.kg/document/301176" TargetMode="External"/><Relationship Id="rIdx1owcu9p8h7cqgj3-b7ez" Type="http://schemas.openxmlformats.org/officeDocument/2006/relationships/hyperlink" Target="https://dalil.kg/document/301177" TargetMode="External"/><Relationship Id="rId9zme2cuyj_wivzrsgrey-" Type="http://schemas.openxmlformats.org/officeDocument/2006/relationships/hyperlink" Target="https://dalil.kg/document/302288" TargetMode="External"/><Relationship Id="rIdnx5dg9bc19vse-e9t9sbk" Type="http://schemas.openxmlformats.org/officeDocument/2006/relationships/hyperlink" Target="https://dalil.kg/document/301177" TargetMode="External"/><Relationship Id="rIdud-enlkfkfrx7fyphef8y" Type="http://schemas.openxmlformats.org/officeDocument/2006/relationships/hyperlink" Target="https://dalil.kg/document/301176" TargetMode="External"/><Relationship Id="rId3pdj4_51xntfzqphrbx6m" Type="http://schemas.openxmlformats.org/officeDocument/2006/relationships/hyperlink" Target="https://dalil.kg/document/301176#pr1" TargetMode="External"/><Relationship Id="rId3sv_y8ehwoylkuj91vrvg" Type="http://schemas.openxmlformats.org/officeDocument/2006/relationships/hyperlink" Target="https://dalil.kg/document/301176" TargetMode="External"/><Relationship Id="rIdr1rat7ee2pz1ecxt24c_a" Type="http://schemas.openxmlformats.org/officeDocument/2006/relationships/hyperlink" Target="https://dalil.kg/document/302509" TargetMode="External"/><Relationship Id="rIdcvmvmktucktjiptul154t" Type="http://schemas.openxmlformats.org/officeDocument/2006/relationships/hyperlink" Target="https://dalil.kg/document/302960" TargetMode="External"/><Relationship Id="rIdgs6vixj5us0fukq3hc-bb" Type="http://schemas.openxmlformats.org/officeDocument/2006/relationships/hyperlink" Target="https://dalil.kg/document/302960" TargetMode="External"/><Relationship Id="rIdmnxqj0_ymcylvilghbm54" Type="http://schemas.openxmlformats.org/officeDocument/2006/relationships/hyperlink" Target="https://dalil.kg/document/302960" TargetMode="External"/><Relationship Id="rIdecmhd25xk4yvolc3xb2ko" Type="http://schemas.openxmlformats.org/officeDocument/2006/relationships/hyperlink" Target="https://dalil.kg/document/302943" TargetMode="External"/><Relationship Id="rIdd8doapkma33htgcw9kunx" Type="http://schemas.openxmlformats.org/officeDocument/2006/relationships/hyperlink" Target="https://dalil.kg/document/302944" TargetMode="External"/><Relationship Id="rIdnl8tteuyzn7tmiy5eq4tt" Type="http://schemas.openxmlformats.org/officeDocument/2006/relationships/hyperlink" Target="https://dalil.kg/document/302944" TargetMode="External"/><Relationship Id="rIdoexlaguxusypj7nqynlyg" Type="http://schemas.openxmlformats.org/officeDocument/2006/relationships/hyperlink" Target="https://dalil.kg/document/302943" TargetMode="External"/><Relationship Id="rIdlzsc-usyhsnithnxn8vh3" Type="http://schemas.openxmlformats.org/officeDocument/2006/relationships/hyperlink" Target="https://dalil.kg/document/30770" TargetMode="External"/><Relationship Id="rIduw2upsxax4jfw14xoqy5x" Type="http://schemas.openxmlformats.org/officeDocument/2006/relationships/hyperlink" Target="https://dalil.kg/document/30769" TargetMode="External"/><Relationship Id="rIdhpie9k0fdhaez8cl3mxho" Type="http://schemas.openxmlformats.org/officeDocument/2006/relationships/hyperlink" Target="https://dalil.kg/document/301269" TargetMode="External"/><Relationship Id="rId3tfa2dogjwm4mxvypaf4_" Type="http://schemas.openxmlformats.org/officeDocument/2006/relationships/hyperlink" Target="https://dalil.kg/document/301269" TargetMode="External"/><Relationship Id="rIdvlkkcfpj6nbktdl8tvmjr" Type="http://schemas.openxmlformats.org/officeDocument/2006/relationships/hyperlink" Target="https://dalil.kg/document/30769" TargetMode="External"/><Relationship Id="rIdh6hn1guj6oekoxs4heyqb" Type="http://schemas.openxmlformats.org/officeDocument/2006/relationships/hyperlink" Target="https://dalil.kg/document/30770" TargetMode="External"/><Relationship Id="rIdzi3dntngfzmhfj9zebiz1" Type="http://schemas.openxmlformats.org/officeDocument/2006/relationships/hyperlink" Target="https://dalil.kg/document/30770" TargetMode="External"/><Relationship Id="rIdjy-q_mzff08nvhpmat4ft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_lgy_9cmazdllmys9c" Type="http://schemas.openxmlformats.org/officeDocument/2006/relationships/hyperlink" Target="https://dalil.kg/document/800750" TargetMode="External"/><Relationship Id="rIdwx5vzhwc-ohekc0oksg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2026-10-06T17:00:26.399Z</dcterms:created>
  <dcterms:modified xsi:type="dcterms:W3CDTF">2026-10-06T17:00:26.399Z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