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hwpudxe6h5ghgrduocu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1992 года № 915-XII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товарной бирже и биржевой торговле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332ewhskwktltba1r6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nemreylscdv3-svow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zqesoxfycqsmsccic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k46unojxid2hoapyi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деятельность товарных бирж и осуществление биржевой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z2odgovxouso9nrc0z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товарной биржи и ее правовой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Товарная биржа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создающая условия для торговли товарами по свободным ценам, осуществляющая свою деятельность в виде публичных (открытых и/или закрытых), селекторных и электронных торгов (аукционов) по установленным правилам (правилам биржевой торговли).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является юридическим лицом и может осуществлять любую хозяйственную деятельность, связанную в организацией биржевой торговли. В своей деятельности она независима от органов государственной власти и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торговую, торгово-посредническую и иную деятельность, непосредственно не связанную с организацией биржевой торговли (данный запрет не распространяется на учредителей юридических лиц и граждан членов биржи);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 или косвенно приобретать акции, доли (паи) других организаций, если эта деятельность не связана с организацией биржевой торговли, предусмотренной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не отвечающая требованиям настоящей статьи, не имеет права на организацию биржевой торговли, использование в своем названии слов "товарная биржа" или "биржа" и не подлежит регистрации под наименованиями, включающими эти слова в любых сочетаниях, за исключением фондовых и валютных бирж и бирж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товарных бирж осуществляется в порядке, предусмотренном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9bwfu6z_uzwc35hxxe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u21n303k0t0bjlpub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ikdpxdjzf8wiyhqwe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товарной бирже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товарной биржи регулируется настоящим Законом, другим законодательством Кыргызской Республики, уставом товарной биржи и иными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функции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товарной биржи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биржевого торга с участием биржевых посредников между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биржевых торгов (биржевых собраний), выявление спроса и предложения по биржевым товарам;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котировка цен на товары, то есть выявление с учетом спроса и предложения цен на товары и фиксирование их на определенный срок или дату в качестве ориентира для продавцов и покупателей при совершении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биржевого товара согласно итоговому протоколу по результатам биржевых торгов является окончательной. Все взаиморасчеты между сторонами сделки, заключенной на торговой площадке товарно-сырьевой биржи согласно итоговому протоколу и договору купли-продажи, осуществляются исключительно через расчетно-клиринговый счет товарно-сырьевой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биржевых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 по биржевым операциям;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изучение, упорядочение и облегчение товарооборота и связанных с ним торговых операций, публикация цен в специальных бюллетенях.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smnwdwdiwyagq7eoof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Права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устав товарной биржи, правила биржевой торговли и другие внутрибиржевые нормативные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 соответствии с государственными стандартами собственные биржевые стандарты и типовые биржевые контракты;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вступительные и членские взносы для членов товарных бирж, плату за брокерские и дилерские места, а также другие сборы, плату за услуги, оказываемые биржей;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утверждать штрафы и другие взыскания за нарушение устава и правил биржевой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своих представителей на товарных биржах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биржевой бюллетень, справочники и другие информационные и рекламные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vzdxkjyqvi5ghjrouyu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2024 года N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при товарной бирже расчетные (клиринговые) центры.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имеет и иные, не предусмотренные настоящим Законом права и обязанности, если они не противоречат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6fba6o_3ozfhaebchn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xzargnyvgkst6skg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Обязанности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обязана соблюдать законодательство Кыргызской Республики, устав биржи и другие внутрибиржевые нормативные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Внешнеэкономическая деятельность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 имеют право самостоятельно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сделки по экспортно-импортным операциям в соответствии с </w:t>
      </w:r>
      <w:hyperlink w:history="1" r:id="rId6vw-vh3zrqa08nhqkj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ypwvvvgqza3ymgurbk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Биржевая сделка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Биржевая сделка</w:t>
      </w:r>
      <w:r>
        <w:rPr>
          <w:rFonts w:ascii="Arial" w:cs="Arial" w:eastAsia="Arial" w:hAnsi="Arial"/>
          <w:sz w:val="24"/>
          <w:szCs w:val="24"/>
        </w:rPr>
        <w:t xml:space="preserve"> - соглашение о взаимной передаче прав и обязанностей в отношении биржевого товара. Сделка заключается в ходе биржевых торгов допущенными к участию в них лицами, регистрируется и оформляется в установленном биржей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Заключенные на бирже сделки, не соответствующие требованиям настоящей статьи, биржевыми не признаются и гарантии исполнения таких сделок и возмещение убытков из-за их неисполнения, установленные товарными биржами, на них не распространяются.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устанавливает штрафы и применяет другие меры воздействия к участникам небиржевой сделки, совершенной на товарной бирже.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Биржевые сделки, кроме сделок с недвижимым имуществом, не подлежат обязательному нотариальному удостоверению.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Биржевая аукционная стоимость не подлежит тарифному регулированию, при этом проведение экспертизы стоимости таможенными органами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bb_7enlod-gp1xqmxst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a_mqytkqbhekmxw3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pza3wkmx-8dvnxj1w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Виды биржевых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товарных биржах могут совершаться следующие виды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купли и продажи реального товара, в том числе сделки с немедленной передачей или поставкой товара или с передачей документов (без перемещения самого товара) на право собственности на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форвардные сделки - сделки купли и продажи реального товара с отсроченным сроком его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фьючерсные сделки - сделки купли и продажи стандартных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опционные сделки - сделки купли и продажи прав на будущую куплю и продажу по установленной цене товаров или контрактов на поставку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услуг сформированным лотом является биржевым товаром;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инвестиционных проектов (прав на инвестирование проектов);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другие сделки купли и продажи товаров, контрактов или прав, установленные в правилах биржевой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gdtz1gbrkyb_mndrl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Биржевой товар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Биржевым товаром признается неизъятое настоящим Законом и другими законами Кыргызской Республики из оборота имущество, в том числе недвижимое, допущенное товарной биржей к биржевой торговле, включая имущественные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Биржевой товар должен соответствовать определенным государственным или биржевым стандартам.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Биржевым товаром признается любой товар, разрешенный гражданским оборотом.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8z8e3dbs1-abdecf1n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Биржевое посредничество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биржевой торговле разрешается биржевое посредничество в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брокерской деятельности, то есть совершение биржевых сделок посредником: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клиента и за его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клиента и за свой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 и за счет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дилерской деятельности, то есть совершение биржевых сделок биржевым посредником от своего имени и за свой счет с целью последующей перепродажи.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Биржевое посредничество разрешается осуществлять исключительно биржевым посредникам - брокерам, дилерам, маклерам.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Биржа предоставляет на платной основе юридическим и физическим лицам брокерские или дилерские места. Брокерское место и дилерское место - это членство на товарной бирже с правом участия в биржевых торгах.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биржа, как организация, не вправе выступать в качестве биржевого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Брокер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посреднические услуги при совершении сделок как на товарной бирже, так и вне ее от имени учредителя, члена биржи или ее клиента, за их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Дилер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посреднические услуги на товарной бирже за свой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Маклер</w:t>
      </w:r>
      <w:r>
        <w:rPr>
          <w:rFonts w:ascii="Arial" w:cs="Arial" w:eastAsia="Arial" w:hAnsi="Arial"/>
          <w:sz w:val="24"/>
          <w:szCs w:val="24"/>
        </w:rPr>
        <w:t xml:space="preserve"> - биржевой посредник, осуществляющий по поручению и за счет клиентов выявление спроса и предложения, а также работу по согласованию условий сделки, ее оформлению и регистрации от лица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totf15l2p9y7mrq75k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Учреждение (создание) товарной биржи и ее учредители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товарной биржи могут быть юридические лица и граждане (физические лица), в том числе иностранные, органы государственной власти и местного самоуправления, которые заключают учредительный договор, создают уставный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создается в организационно-правовой форме - акционерное общество (далее - общество) и регистрируется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фонд, который составляет не менее 3500000 сомов, при регистрации может быть оплачен из средств самого общества, в этом случае каждый акционер (учредитель) обязан выкупить (возместить) затраты общества на оплату учредительного выпуска акций в течение 3 лет с момента регистрации общества. Акционер (учредитель), не выполнивший это обязательство, автоматически перестает быть учредителем (акционером), а общество обязано переоформить эти акции на себя и продать, передать (по решению Общего собрания акционеров) перераспределенные акции неограниченному кругу лиц, а также органам государственной власти и местного самоуправления в течение 12 месяцев с момента их приобретения обществом. Доля каждого из учредителей товарной биржи в уставном фонде при регистрации (оплате) учредительного выпуска акций не должна превышать 10 процентов. В дальнейшем любой акционер, в срок оплативший учредительный выпуск акций, вправе в соответствии с законодательством Кыргызской Республики в сфере рынка ценных бумаг приобрести неограниченное количество 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vzw7xr6wsjeye0jnys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Участники биржевой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биржевой торговли являются биржевые посредники, продавцы и покупатели реальных товаров, контрактов и опционов - учредители, члены и нечлены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3xf5zrkkhia7ui2-_n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Члены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товарной биржи могут быть юридические лица и граждане, в том числе иностранные, принятые в члены биржи, уплачивающие вступительные членские взносы и соблюдающие устав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не могут быть работниками данной или другой товарной биржи или быть аффилированными лицами по отношению к этой товарной бирже.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участвовать в биржевой торговле в соответствии с ее уставом 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передавать во временное пользование свои права на участие в биржевой торговле одному юридическому лицу или гражданину по договору, без права передачи третьим лицам. Договор аренды прав на участие в биржевой торговле подлежит регистрации на товарной бирже. Запрещается передавать в субаренду права на участие в биржевой торговле.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товарной биржи имеют право открывать субсчета на товарной бирже для кооперации денежных средств по оплате товара через клиринговый центр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товарной бирже прекращается в случае добровольного выхода, исключения из членов товарной биржи либо ее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f8e4udfymfnatxskfw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kcsobghzeg5j_hiwu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Посетители биржевого торга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Посетителями, постоянными или разовыми, биржевых торгов с правом на совершение сделок могут быть юридические лица и граждане, не являющиеся членами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посетители имеют право осуществлять все виды биржевого посредничества.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посетители биржевых торгов имеют право на совершение сделок только на реальный товар, от своего имени и за свой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Посетители не участвуют в уставном капитале и управлении товарной биржей.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Посетители пользуются услугами товарной биржи и за право участия в биржевой торговле обязаны вносить плату в размере, определенном товарной биржей.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посетители пользуются правами члена биржи по участию в биржевой торговле.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Лица, работающие в товарной бирже по трудовому договору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лиц, работающих в товарной бирже по трудовому договору, регулируются законодательством Кыргызской Республики о труде, настоящим Законом, уставом биржи и другими внутрибиржевыми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работающим в товарной бирже по трудовому договору, запрещается прямо или косвенно участвовать в биржевых сделках и иметь собственные брокерские места, а также использовать служебную информацию в личных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Устав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действует на основании устава, утверждаемого общим собранием учредителей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товарной биржи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учредителей, размер уставного фонда, перечень других фондов, образуемых биржей;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место нахождения товарной биржи, ее вид;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приема в члены биржи, приостановления, прекращения членства, права и обязанности членов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структуру и компетенцию органов управления товарной биржей и порядок их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 и объем сведений, составляющих коммерческую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разработки и принятия правил биржевого торга, регистрации сделок и расчетов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использования прибыли, возмещения убытков;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учета, отчетности на бирже;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имущественную ответственность учредителей и членов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санкций, установленных биржевым советом, и порядок их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реорганизации и ликвидации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Уставом могут предусматриваться и другие правила,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pzi9p5wupek0a-ext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Правила биржевой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биржевой торговли разрабатываются товарными биржами в соответствии со своими уставами. В правилах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проведения торгов, регламент работы биржи;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биржевых сделках членов биржи, посетителей, брокеров, дилеров, маклеров, порядок регистрации, учета сделок, котировка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меры взысканий, применяемых к нарушителям биржевых торгов, штрафы, платежи;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положения, регламентирующие заключение биржевых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uv4k_d-r448993lnnl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Органы управления товарной биржей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товарной биржей являются: общее собрание учредителей биржи, биржевый совет, ревизионная комиссия и биржевая арбитражная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общего собрания учредителей товарной биржи, биржевого совета, ревизионной комиссии и биржевой арбитражной комиссии определяется уставом товарной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Товарная биржа вправе создавать и иные органы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3otuudzcfpmuymwnr5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разрешения биржевых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участниками биржевой торговли разрешаются по правилам, принятым товарной биржей и биржевой арбитражной комиссией, решение которой является обязательным для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участников биржевой сделки с решением, принятым биржевой арбитражной комиссией, оно может быть обжаловано в суде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yx4tqbbtepi8tasas3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Прекращение деятельности товарной биржи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деятельности товарной биржи может быть принято общим собранием учредителей товарной биржи или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 товарной биржи производится путем реорганизации или ликвидации биржи в порядке, установленном законодательством Кыргызской Республики и уставом биржи.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товарной биржи вклады учредителей и членов биржи выдаются после удовлетворения претензий кредиторов.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товарной биржи ее права и обязанности переходят к правопреемникам.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5kput_eq_qpsjsmuv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ibdfq-blwyytv49nv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Товарная биржа и государство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4-doqzijvzg0krpljm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2009 года № 208)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контроль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товарно-сырьевых бирж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определяет исчерпывающий перечень документов по взаимодействию товарно-сырьевых бирж с финансовыми институтами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u42anlh69trt2fwvq4g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2020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_qt8szzxlqupvbipk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pudxe6h5ghgrduocuuk" Type="http://schemas.openxmlformats.org/officeDocument/2006/relationships/hyperlink" Target="http://kodeks.duckdns.org/document/230050152" TargetMode="External"/><Relationship Id="rIdd332ewhskwktltba1r6tz" Type="http://schemas.openxmlformats.org/officeDocument/2006/relationships/hyperlink" Target="http://kodeks.duckdns.org/document/1192" TargetMode="External"/><Relationship Id="rIdeynemreylscdv3-svowt0" Type="http://schemas.openxmlformats.org/officeDocument/2006/relationships/hyperlink" Target="http://kodeks.duckdns.org/document/203176" TargetMode="External"/><Relationship Id="rIdynzqesoxfycqsmsccicup" Type="http://schemas.openxmlformats.org/officeDocument/2006/relationships/hyperlink" Target="http://kodeks.duckdns.org/document/112020" TargetMode="External"/><Relationship Id="rIdvlk46unojxid2hoapyifm" Type="http://schemas.openxmlformats.org/officeDocument/2006/relationships/hyperlink" Target="http://kodeks.duckdns.org/document/230001299" TargetMode="External"/><Relationship Id="rId9z2odgovxouso9nrc0zod" Type="http://schemas.openxmlformats.org/officeDocument/2006/relationships/hyperlink" Target="http://kodeks.duckdns.org/document/230001299" TargetMode="External"/><Relationship Id="rId49bwfu6z_uzwc35hxxe-i" Type="http://schemas.openxmlformats.org/officeDocument/2006/relationships/hyperlink" Target="http://kodeks.duckdns.org/document/1192" TargetMode="External"/><Relationship Id="rIdvmu21n303k0t0bjlpubrm" Type="http://schemas.openxmlformats.org/officeDocument/2006/relationships/hyperlink" Target="http://kodeks.duckdns.org/document/203176" TargetMode="External"/><Relationship Id="rIddsikdpxdjzf8wiyhqweeb" Type="http://schemas.openxmlformats.org/officeDocument/2006/relationships/hyperlink" Target="http://kodeks.duckdns.org/document/112020" TargetMode="External"/><Relationship Id="rIdzsmnwdwdiwyagq7eoof-c" Type="http://schemas.openxmlformats.org/officeDocument/2006/relationships/hyperlink" Target="http://kodeks.duckdns.org/document/112020" TargetMode="External"/><Relationship Id="rIdvzdxkjyqvi5ghjrouyu8x" Type="http://schemas.openxmlformats.org/officeDocument/2006/relationships/hyperlink" Target="http://kodeks.duckdns.org/document/112738" TargetMode="External"/><Relationship Id="rIdn6fba6o_3ozfhaebchnnd" Type="http://schemas.openxmlformats.org/officeDocument/2006/relationships/hyperlink" Target="http://kodeks.duckdns.org/document/203176" TargetMode="External"/><Relationship Id="rIdmwxzargnyvgkst6skgbeg" Type="http://schemas.openxmlformats.org/officeDocument/2006/relationships/hyperlink" Target="http://kodeks.duckdns.org/document/112020" TargetMode="External"/><Relationship Id="rId6vw-vh3zrqa08nhqkjmvz" Type="http://schemas.openxmlformats.org/officeDocument/2006/relationships/hyperlink" Target="http://kodeks.duckdns.org/document/873" TargetMode="External"/><Relationship Id="rIdkypwvvvgqza3ymgurbklh" Type="http://schemas.openxmlformats.org/officeDocument/2006/relationships/hyperlink" Target="http://kodeks.duckdns.org/document/203176" TargetMode="External"/><Relationship Id="rIdbb_7enlod-gp1xqmxstu-" Type="http://schemas.openxmlformats.org/officeDocument/2006/relationships/hyperlink" Target="http://kodeks.duckdns.org/document/203176" TargetMode="External"/><Relationship Id="rIdgua_mqytkqbhekmxw36di" Type="http://schemas.openxmlformats.org/officeDocument/2006/relationships/hyperlink" Target="http://kodeks.duckdns.org/document/112020" TargetMode="External"/><Relationship Id="rIdmtpza3wkmx-8dvnxj1wqr" Type="http://schemas.openxmlformats.org/officeDocument/2006/relationships/hyperlink" Target="http://kodeks.duckdns.org/document/230001299" TargetMode="External"/><Relationship Id="rIdangdtz1gbrkyb_mndrl4c" Type="http://schemas.openxmlformats.org/officeDocument/2006/relationships/hyperlink" Target="http://kodeks.duckdns.org/document/112020" TargetMode="External"/><Relationship Id="rIdk8z8e3dbs1-abdecf1n3c" Type="http://schemas.openxmlformats.org/officeDocument/2006/relationships/hyperlink" Target="http://kodeks.duckdns.org/document/112020" TargetMode="External"/><Relationship Id="rIdntotf15l2p9y7mrq75kem" Type="http://schemas.openxmlformats.org/officeDocument/2006/relationships/hyperlink" Target="http://kodeks.duckdns.org/document/203176" TargetMode="External"/><Relationship Id="rIdhvzw7xr6wsjeye0jnys6z" Type="http://schemas.openxmlformats.org/officeDocument/2006/relationships/hyperlink" Target="http://kodeks.duckdns.org/document/112020" TargetMode="External"/><Relationship Id="rIds3xf5zrkkhia7ui2-_n6r" Type="http://schemas.openxmlformats.org/officeDocument/2006/relationships/hyperlink" Target="http://kodeks.duckdns.org/document/203176" TargetMode="External"/><Relationship Id="rIdpf8e4udfymfnatxskfwfl" Type="http://schemas.openxmlformats.org/officeDocument/2006/relationships/hyperlink" Target="http://kodeks.duckdns.org/document/203176" TargetMode="External"/><Relationship Id="rIdgnkcsobghzeg5j_hiwufx" Type="http://schemas.openxmlformats.org/officeDocument/2006/relationships/hyperlink" Target="http://kodeks.duckdns.org/document/230001299" TargetMode="External"/><Relationship Id="rIdbwpzi9p5wupek0a-extez" Type="http://schemas.openxmlformats.org/officeDocument/2006/relationships/hyperlink" Target="http://kodeks.duckdns.org/document/203176" TargetMode="External"/><Relationship Id="rId4uv4k_d-r448993lnnl6g" Type="http://schemas.openxmlformats.org/officeDocument/2006/relationships/hyperlink" Target="http://kodeks.duckdns.org/document/112020" TargetMode="External"/><Relationship Id="rIdb3otuudzcfpmuymwnr5s_" Type="http://schemas.openxmlformats.org/officeDocument/2006/relationships/hyperlink" Target="http://kodeks.duckdns.org/document/203176" TargetMode="External"/><Relationship Id="rIdpyx4tqbbtepi8tasas3d6" Type="http://schemas.openxmlformats.org/officeDocument/2006/relationships/hyperlink" Target="http://kodeks.duckdns.org/document/112020" TargetMode="External"/><Relationship Id="rIdi5kput_eq_qpsjsmuvpdb" Type="http://schemas.openxmlformats.org/officeDocument/2006/relationships/hyperlink" Target="http://kodeks.duckdns.org/document/203176" TargetMode="External"/><Relationship Id="rIdtqibdfq-blwyytv49nveu" Type="http://schemas.openxmlformats.org/officeDocument/2006/relationships/hyperlink" Target="http://kodeks.duckdns.org/document/112020" TargetMode="External"/><Relationship Id="rId-4-doqzijvzg0krpljmsb" Type="http://schemas.openxmlformats.org/officeDocument/2006/relationships/hyperlink" Target="http://kodeks.duckdns.org/document/203176" TargetMode="External"/><Relationship Id="rIdu42anlh69trt2fwvq4gr9" Type="http://schemas.openxmlformats.org/officeDocument/2006/relationships/hyperlink" Target="http://kodeks.duckdns.org/document/112020" TargetMode="External"/><Relationship Id="rIdsy_qt8szzxlqupvbipk-g" Type="http://schemas.openxmlformats.org/officeDocument/2006/relationships/hyperlink" Target="http://kodeks.duckdns.org/document/230001299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2026-09-23T05:27:40.498Z</dcterms:created>
  <dcterms:modified xsi:type="dcterms:W3CDTF">2026-09-23T05:27:40.498Z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