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2018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Таш-Кумырской территориальной избирательной комиссии о результатах досрочных выборов депутатов Таш-Кумырского городского кенеша Жалал-Абадской области, состоявшихся 28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января 2018 года состоялись досрочные выборы депутатов Таш-Кумырского городского кенеша Жалал-Абадской области, назначенные </w:t>
      </w:r>
      <w:hyperlink w:history="1" r:id="rIdkol7ca2ahcqz7q9l3wt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декабря 2017 года УП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Таш-Кумырском городском кенеше количество мандатов составляет 31. Для проведения досрочных выборов в Таш-Кумырском городском кенеше был образован 1 единый избирательный округ и 10 избирательных участков. Для участия в досрочных выборах депутатов Таш-Кумырского городского кенеша было зарегистрировано 7 политических партий, из них 5 политических партий набрали 7 и более процентов голосов избирателей: "Мекеним Кыргызстан" - 30,3% (10 мандатов); СДПК - 24,7% (9 мандатов); "Ата-Журт" - 12,2% (4 мандата); "Молодежь Таш-Кумыра" - 11,2% (4 мандата); "Онугуу-Прогресс" - 10,4% (4 мандата). Численность избирателей составила всего 19658, из них в голосовании приняли участие 10561 избирателей, что составляет 53,7%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протоколом Таш-Кумырской территориальной избирательной комиссии о результатах досрочных выборов депутатов Таш-Кумырского городского кенеша, 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j2cl7wjac-nfooe1hx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sloudmgaw6kty1s148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et1sbwpznncyblef_v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Таш-Кумырской территориальной избирательной комиссии о результатах досрочных выборов депутатов Таш-Кумырского городского кенеша Жалал-Абадской области от 31 января 2018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в Таш-Кумырскую территориальную избирательную комиссию и Таш-Кумырский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6 февраля 2018 года №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28 января 2018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Жалал-Абадская область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досрочных выборов депутатов Таш-Кумырского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досрочных выборов депутатов Таш-Кумырского городского кенеша: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</w:t>
      </w:r>
      <w:r>
        <w:rPr>
          <w:rFonts w:ascii="Arial" w:cs="Arial" w:eastAsia="Arial" w:hAnsi="Arial"/>
          <w:sz w:val="24"/>
          <w:szCs w:val="24"/>
        </w:rPr>
        <w:t xml:space="preserve"> Выборы депутатов Таш-Кумырского городского кенеша от 28 января 2018 года признать состоявшимися (Протокол и сводная таблица итогов голосования прилагаются).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</w:t>
      </w:r>
      <w:r>
        <w:rPr>
          <w:rFonts w:ascii="Arial" w:cs="Arial" w:eastAsia="Arial" w:hAnsi="Arial"/>
          <w:sz w:val="24"/>
          <w:szCs w:val="24"/>
        </w:rPr>
        <w:t xml:space="preserve"> Итоги голосования по выборам депутатов Таш-Кумырского городского кенеша установлены и представлены в виде таблиц № 1, 2 и 3.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4948"/>
        <w:gridCol w:w="3417"/>
        <w:gridCol w:w="1331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политических партий
 (в порядке, указанном в избирательном бюллетене)</w:t>
            </w:r>
          </w:p>
        </w:tc>
        <w:tc>
          <w:tcPr>
            <w:tcW w:type="dxa" w:w="3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списки кандидатов политической партии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"Улуу коч"</w:t>
            </w:r>
          </w:p>
        </w:tc>
        <w:tc>
          <w:tcPr>
            <w:tcW w:type="dxa" w:w="3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6,47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  <w:tc>
          <w:tcPr>
            <w:tcW w:type="dxa" w:w="3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"Бутун Кыргызская"</w:t>
            </w:r>
          </w:p>
        </w:tc>
        <w:tc>
          <w:tcPr>
            <w:tcW w:type="dxa" w:w="3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  <w:tc>
          <w:tcPr>
            <w:tcW w:type="dxa" w:w="3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1098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10,39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"Мекеним Кыргызстан"</w:t>
            </w:r>
          </w:p>
        </w:tc>
        <w:tc>
          <w:tcPr>
            <w:tcW w:type="dxa" w:w="3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3204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30,33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"Молодежь Таш-Кумыра"</w:t>
            </w:r>
          </w:p>
        </w:tc>
        <w:tc>
          <w:tcPr>
            <w:tcW w:type="dxa" w:w="3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 Патриотическая партия Ата-Журт"</w:t>
            </w:r>
          </w:p>
        </w:tc>
        <w:tc>
          <w:tcPr>
            <w:tcW w:type="dxa" w:w="3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позицию "Против всех списков кандидатов"</w:t>
            </w:r>
          </w:p>
        </w:tc>
        <w:tc>
          <w:tcPr>
            <w:tcW w:type="dxa" w:w="3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6626"/>
        <w:gridCol w:w="309"/>
        <w:gridCol w:w="311"/>
        <w:gridCol w:w="309"/>
        <w:gridCol w:w="311"/>
        <w:gridCol w:w="311"/>
        <w:gridCol w:w="1449"/>
      </w:tblGrid>
      <w:tr>
        <w:tc>
          <w:tcPr>
            <w:tcW w:type="dxa" w:w="5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избирательных бюллетеней, полученных участковыми избирательными комиссиями</w:t>
            </w:r>
          </w:p>
        </w:tc>
        <w:tc>
          <w:tcPr>
            <w:tcW w:type="dxa" w:w="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включенных в список избирателей на избирательных участках</w:t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погашенных избирательных бюллетеней</w:t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число избирателей, получивших избирательные бюллетени (5=5а+5б+5в)</w:t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5а</w:t>
            </w:r>
          </w:p>
        </w:tc>
        <w:tc>
          <w:tcPr>
            <w:tcW w:type="dxa" w:w="6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избирательные бюллетени в помещении для голосования</w:t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5б</w:t>
            </w:r>
          </w:p>
        </w:tc>
        <w:tc>
          <w:tcPr>
            <w:tcW w:type="dxa" w:w="6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
 (по действительным переносным ящикам)</w:t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5в</w:t>
            </w:r>
          </w:p>
        </w:tc>
        <w:tc>
          <w:tcPr>
            <w:tcW w:type="dxa" w:w="6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
 (по недействительным переносным ящикам)</w:t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бюллетеней извлеченных из недействительных переносных ящиков</w:t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действительных избирательных бюллетеней</w:t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недействительных избирательных бюллетеней
 (бюллетени, извлеченные из недействительных переносных ящиков не учитываются, т.е. без учета строки 6)</w:t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</w:t>
      </w:r>
      <w:r>
        <w:rPr>
          <w:rFonts w:ascii="Arial" w:cs="Arial" w:eastAsia="Arial" w:hAnsi="Arial"/>
          <w:sz w:val="24"/>
          <w:szCs w:val="24"/>
        </w:rPr>
        <w:t xml:space="preserve"> Определены следующие результаты выборов: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3262"/>
        <w:gridCol w:w="3262"/>
        <w:gridCol w:w="3262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8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политических партий, допущенных к распределению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Политическая партия "Мекеним Кыргызстан"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Политическая партия "Социал-демократическая партия Кыргызстана"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Политическая партия " Патриотическая партия "Ата Журт"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Политическая партия "Молодежь Таш-Кумыра"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Политическая партия "Онугуу-Прогресс"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статьи 56-1 Закона Кыргызской Республики "О выборах депутатов местных кенешей", Таш-Кумырская территориальная избирательная комиссия определила следующее распределение депутатских мандатов, полученных политическими партиями: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депутатских мандатов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"Мекеним Кыргызстан"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 Патриотическая партия "Ата Журт"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"Молодежь Таш-Кумыра"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статьи 56-1 Закона Кыргызской Республики "О выборах депутатов местных кенешей", Таш-Кумырская территориальная избирательная комиссия определила, что депутатами Таш-Кумырского городского кенеша избраны: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депутата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"Мекеним Кыргызстан"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Эргешбаев Кадырбек Джамадинович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Аширбеков Гулжигит Турусбекович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Шералиева Атыркан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 Заирбек Такоевич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Адисбек Жияналиевич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Райымжанов Асылбек Алыбекович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Калыбеков Абыткан Токтосунович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Алмазбек Акылбекович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Юлдашов Женишбек Турдумаматович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Тынарбек Алимбекович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"Социал-демократическая партия Кыргызстана"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Эрназаров Эсенбай Токторбаевич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Иманалы уулу Нурбек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Мамасалиева Асылкан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Колоев Тимур Раимбекович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 Ниязбек Абдураимович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Сарбагышева Сатимбу Осконбаевна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Мырзаканов Жусупкан Рысбекович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Сансызбаев Сулайман Самакович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Шабданова Алимбу Аскарбековна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"Патриотическая партия "Ата Журт"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Келсинбек Базаркулович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Джумашев Асымкул Алыбекович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Кадралиева Джамилия Мырзатаевна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Боруев Нурмамбек Канатбекович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"Молодежь Таш-Кумыра"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Эрк Нарынбекович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Сагынбек Токтосунович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Даирбек Аманалыевич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Арзыбаев Рысбек Саламбекович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"Онугуу-Прогресс"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Отунчиев Талайнур Ахмаджанович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Кулдышев Мамидалы Сагимбекович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Кунасов Мамытбек Култаевич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Абдишев Бактыбек Тынарбекович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31 января 2018 года в 16 часов 00 минут.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Тургунбаев Т.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Дуйшебаева Б.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Койгельдиева Ч.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Аргымбаев Т.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Турдубаева М.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Токтосунов Т.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Кулибаев У.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Ботоева Г.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Самаганов А.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Шаматов С.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Аширова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9sa8zbp0ijufax6gu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dalil.kg/document/81057</w:t>
      </w:r>
    </w:hyperlink>
  </w:p>
  <w:p>
    <w:pPr>
      <w:spacing w:after="0" w:before="40"/>
      <w:jc w:val="center"/>
    </w:pPr>
    <w:hyperlink w:history="1" r:id="rIdlf_xxj3lyobbc1kib32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l7ca2ahcqz7q9l3wt4o" Type="http://schemas.openxmlformats.org/officeDocument/2006/relationships/hyperlink" Target="https://dalil.kg/document/900125" TargetMode="External"/><Relationship Id="rId0j2cl7wjac-nfooe1hxdf" Type="http://schemas.openxmlformats.org/officeDocument/2006/relationships/hyperlink" Target="https://dalil.kg/document/203100" TargetMode="External"/><Relationship Id="rIdbsloudmgaw6kty1s148a_" Type="http://schemas.openxmlformats.org/officeDocument/2006/relationships/hyperlink" Target="https://dalil.kg/document/203103" TargetMode="External"/><Relationship Id="rIdtet1sbwpznncyblef_vjz" Type="http://schemas.openxmlformats.org/officeDocument/2006/relationships/hyperlink" Target="https://dalil.kg/document/8105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9sa8zbp0ijufax6guar" Type="http://schemas.openxmlformats.org/officeDocument/2006/relationships/hyperlink" Target="https://dalil.kg/document/81057" TargetMode="External"/><Relationship Id="rIdlf_xxj3lyobbc1kib32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2026-10-03T00:56:11.465Z</dcterms:created>
  <dcterms:modified xsi:type="dcterms:W3CDTF">2026-10-03T00:56:11.465Z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