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8 июня 1998 года З N 1101-I         ПОСТАНОВЛЕНИЕ ЗАКОНОДАТЕЛЬНОГО СОБРАНИЯ ЖОГОРКУ КЕНЕША                         КЫРГЫЗСКОЙ РЕСПУБЛИКИ               Об утверждении перечней товаров, экспорт и              импорт которых осуществляется по лицензиям      Законодательное собрание Жогорку Кенеша Кыргызской Республики пос-тановляет:     Утвердить перечень товаров, </w:t>
      </w:r>
      <w:hyperlink w:history="1" r:id="rIdfbp1zg0g8wl2zvbrhup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экспорт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90i3px5txpmfyf0ykdy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импорт</w:t>
        </w:r>
      </w:hyperlink>
      <w:r>
        <w:rPr>
          <w:rFonts w:ascii="Arial" w:cs="Arial" w:eastAsia="Arial" w:hAnsi="Arial"/>
          <w:sz w:val="24"/>
          <w:szCs w:val="24"/>
        </w:rPr>
        <w:t xml:space="preserve"> которых осуществляет-ся по лицензиям (согласно приложениям 1 и 2).      Торага Законодательного собрания     Жогорку Кенеша Кыргызской Республики              У.Мукамбаев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tghy2idetdvyf8k7wc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dalil.kg/document/8147</w:t>
      </w:r>
    </w:hyperlink>
  </w:p>
  <w:p>
    <w:pPr>
      <w:spacing w:after="0" w:before="40"/>
      <w:jc w:val="center"/>
    </w:pPr>
    <w:hyperlink w:history="1" r:id="rIdtpk-m0vsssxmnpwzmo3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bp1zg0g8wl2zvbrhupcs" Type="http://schemas.openxmlformats.org/officeDocument/2006/relationships/hyperlink" Target="https://dalil.kg/document/50934" TargetMode="External"/><Relationship Id="rId90i3px5txpmfyf0ykdyjb" Type="http://schemas.openxmlformats.org/officeDocument/2006/relationships/hyperlink" Target="https://dalil.kg/document/5093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tghy2idetdvyf8k7wcsk" Type="http://schemas.openxmlformats.org/officeDocument/2006/relationships/hyperlink" Target="https://dalil.kg/document/8147" TargetMode="External"/><Relationship Id="rIdtpk-m0vsssxmnpwzmo3n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2026-09-24T18:40:16.168Z</dcterms:created>
  <dcterms:modified xsi:type="dcterms:W3CDTF">2026-09-24T18:40:16.168Z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