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"Утверждена
 </w:t>
      </w:r>
      <w:hyperlink w:history="1" r:id="rId7cgwzfum2is2rczfal17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6 октября 2016 года № 958-VI</w:t>
      </w:r>
    </w:p>
    <w:p>
      <w:pPr>
        <w:spacing w:after="240" w:before="200"/>
        <w:jc w:val="center"/>
      </w:pPr>
      <w:r>
        <w:rPr>
          <w:rFonts w:ascii="Arial" w:cs="Arial" w:eastAsia="Arial" w:hAnsi="Arial"/>
          <w:b/>
          <w:bCs/>
          <w:sz w:val="32"/>
          <w:szCs w:val="32"/>
        </w:rPr>
        <w:t xml:space="preserve">СТРАТЕГИЯ
 развития Жогорку Кенеша Кыргызской Республики до 2021 года</w:t>
      </w:r>
    </w:p>
    <w:p>
      <w:pPr>
        <w:spacing w:after="240" w:before="200"/>
        <w:jc w:val="center"/>
      </w:pPr>
      <w:r>
        <w:rPr>
          <w:rFonts w:ascii="Arial" w:cs="Arial" w:eastAsia="Arial" w:hAnsi="Arial"/>
          <w:b/>
          <w:bCs/>
          <w:sz w:val="32"/>
          <w:szCs w:val="32"/>
        </w:rPr>
        <w:t xml:space="preserve">Введение</w:t>
      </w:r>
    </w:p>
    <w:p>
      <w:pPr>
        <w:spacing w:after="24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42</w:t>
      </w:r>
      <w:r>
        <w:rPr>
          <w:rFonts w:ascii="Arial" w:cs="Arial" w:eastAsia="Arial" w:hAnsi="Arial"/>
          <w:sz w:val="24"/>
          <w:szCs w:val="24"/>
        </w:rPr>
        <w:t xml:space="preserve"> </w:t>
      </w:r>
      <w:hyperlink w:history="1" r:id="rIddsjrdhkw5tj8j52dgpiu6">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Регламенте Жогорку Кенеша Кыргызской Республики" Жогорку Кенеш в начале нового созыва принимает стратегию развития парламента.</w:t>
      </w:r>
    </w:p>
    <w:p>
      <w:pPr>
        <w:spacing w:after="120"/>
        <w:jc w:val="both"/>
      </w:pPr>
      <w:r>
        <w:rPr>
          <w:rFonts w:ascii="Arial" w:cs="Arial" w:eastAsia="Arial" w:hAnsi="Arial"/>
          <w:sz w:val="24"/>
          <w:szCs w:val="24"/>
        </w:rPr>
        <w:t xml:space="preserve">Настоящая Стратегия развития Жогорку Кенеша содержит основные цели и задачи развития парламента Кыргызской Республики до 2021 года и является последовательным развитием стратегии Жогорку Кенеша V созыва.</w:t>
      </w:r>
    </w:p>
    <w:p>
      <w:pPr>
        <w:spacing w:after="120"/>
        <w:jc w:val="both"/>
      </w:pPr>
      <w:r>
        <w:rPr>
          <w:rFonts w:ascii="Arial" w:cs="Arial" w:eastAsia="Arial" w:hAnsi="Arial"/>
          <w:sz w:val="24"/>
          <w:szCs w:val="24"/>
        </w:rPr>
        <w:t xml:space="preserve">Приоритетные задачи Стратегии развития Жогорку Кенеша до 2016 года были обусловлены вопросами сохранения стабильности в стране и создания необходимых условий для развития парламентской демократии в исключительно трудный период политического и экономического кризиса, имевший место после апрельских и июньских событий 2010 года. Поэтому предыдущая стратегия была посвящена, главным образом, совершенствованию внутренних процедур, институциональному развитию Жогорку Кенеша.</w:t>
      </w:r>
    </w:p>
    <w:p>
      <w:pPr>
        <w:spacing w:after="120"/>
        <w:jc w:val="both"/>
      </w:pPr>
      <w:r>
        <w:rPr>
          <w:rFonts w:ascii="Arial" w:cs="Arial" w:eastAsia="Arial" w:hAnsi="Arial"/>
          <w:sz w:val="24"/>
          <w:szCs w:val="24"/>
        </w:rPr>
        <w:t xml:space="preserve">В рамках Стратегии развития Жогорку Кенеша до 2016 года, в целях повышения эффективности представительской, законодательной, контрольной функций, проделана большая работа по обеспечению прозрачности деятельности парламента, улучшению взаимодействия с гражданским обществом, качества принимаемых законопроектов, деятельности фракций, комитетов, повышению потенциала Аппарата и Управления делами.</w:t>
      </w:r>
    </w:p>
    <w:p>
      <w:pPr>
        <w:spacing w:after="120"/>
        <w:jc w:val="both"/>
      </w:pPr>
      <w:r>
        <w:rPr>
          <w:rFonts w:ascii="Arial" w:cs="Arial" w:eastAsia="Arial" w:hAnsi="Arial"/>
          <w:sz w:val="24"/>
          <w:szCs w:val="24"/>
        </w:rPr>
        <w:t xml:space="preserve">Были открыты новые пресс-центр, пресс-комната для журналистов, начали функционировать новые телестудия и радиостудия, расширена зона охвата парламентского радио, реализован проект "Видеоконференция", созданы базы данных НПО по направлениям их специализации для вовлечения по профилю деятельности. На постоянной основе публикуются на сайте Жогорку Кенеша итоги голосования по рассматриваемым вопросам, проводятся экскурсии, дни открытых дверей для школьников, студентов, избирателей и т.д.</w:t>
      </w:r>
    </w:p>
    <w:p>
      <w:pPr>
        <w:spacing w:after="120"/>
        <w:jc w:val="both"/>
      </w:pPr>
      <w:r>
        <w:rPr>
          <w:rFonts w:ascii="Arial" w:cs="Arial" w:eastAsia="Arial" w:hAnsi="Arial"/>
          <w:sz w:val="24"/>
          <w:szCs w:val="24"/>
        </w:rPr>
        <w:t xml:space="preserve">Реализованы проекты "Служба экспертизы законопроектов", "Служба аутентичности текстов", "Научно-исследовательский центр", "Электронная библиотека и архив парламента", "Электронный документооборот", разработана и внедрена новая инструкция по законодательной технике, издан кыргызско-русский словарь юридических терминов, совместно с Правительством началась работа по инвентаризации законодательства, создана база данных законопроектов, усилена работа экспертных служб.</w:t>
      </w:r>
    </w:p>
    <w:p>
      <w:pPr>
        <w:spacing w:after="120"/>
        <w:jc w:val="both"/>
      </w:pPr>
      <w:r>
        <w:rPr>
          <w:rFonts w:ascii="Arial" w:cs="Arial" w:eastAsia="Arial" w:hAnsi="Arial"/>
          <w:sz w:val="24"/>
          <w:szCs w:val="24"/>
        </w:rPr>
        <w:t xml:space="preserve">Впервые в истории Жогорку Кенеша прием на работу новых сотрудников начал осуществляться на конкурсной основе, проведен функциональный анализ деятельности Аппарата и Управления делами, внедрен проект "Электронный турникет".</w:t>
      </w:r>
    </w:p>
    <w:p>
      <w:pPr>
        <w:spacing w:after="120"/>
        <w:jc w:val="both"/>
      </w:pPr>
      <w:r>
        <w:rPr>
          <w:rFonts w:ascii="Arial" w:cs="Arial" w:eastAsia="Arial" w:hAnsi="Arial"/>
          <w:sz w:val="24"/>
          <w:szCs w:val="24"/>
        </w:rPr>
        <w:t xml:space="preserve">В отличие от Стратегии развития Жогорку Кенеша до 2016 года настоящая стратегия, прогнозируя ожидаемые проблемы и процессы в мире, стране и регионе, вызовы и угрозы, на которые Жогорку Кенеш должен адекватно реагировать, нацелена на вопросы развития страны.</w:t>
      </w:r>
    </w:p>
    <w:p>
      <w:pPr>
        <w:spacing w:after="120"/>
        <w:jc w:val="both"/>
      </w:pPr>
      <w:r>
        <w:rPr>
          <w:rFonts w:ascii="Arial" w:cs="Arial" w:eastAsia="Arial" w:hAnsi="Arial"/>
          <w:sz w:val="24"/>
          <w:szCs w:val="24"/>
        </w:rPr>
        <w:t xml:space="preserve">И, тем не менее, настоящая стратегия является концептуальным документом развития парламента, не ставит целью ответить на весь комплекс вопросов развития страны. Предполагается, что актуальные проблемы, обозначенные здесь, найдут свое решение в общестрановой стратегии, которая будет разработана и принята позже с участием всех ветвей власти и широкого круга гражданского общества.</w:t>
      </w:r>
    </w:p>
    <w:p>
      <w:pPr>
        <w:spacing w:after="120"/>
        <w:jc w:val="both"/>
      </w:pPr>
      <w:r>
        <w:rPr>
          <w:rFonts w:ascii="Arial" w:cs="Arial" w:eastAsia="Arial" w:hAnsi="Arial"/>
          <w:sz w:val="24"/>
          <w:szCs w:val="24"/>
        </w:rPr>
        <w:t xml:space="preserve">При разработке документа соблюден принцип преемственности: в нее включены задачи по разработке и внедрению механизмов обратной связи фракций, комитетов с гражданским обществом; обеспечению приоритетности законодательного сопровождения принятых программ развития, усилению практики подготовки депутатами законодательных предложений, совершенствованию учета мнений, замечаний и предложений общественности по рассматриваемым законопроектам по созданию инструментов контроля, индикаторов оценки и мониторинга деятельности подотчетных Жогорку Кенешу государственных органов и должностных лиц. Они были предусмотрены в предыдущей стратегии, но остались по каким-либо причинам незавершенными и являются актуальными, важными на сегодняшний день.</w:t>
      </w:r>
    </w:p>
    <w:p>
      <w:pPr>
        <w:spacing w:after="120"/>
        <w:jc w:val="both"/>
      </w:pPr>
      <w:r>
        <w:rPr>
          <w:rFonts w:ascii="Arial" w:cs="Arial" w:eastAsia="Arial" w:hAnsi="Arial"/>
          <w:sz w:val="24"/>
          <w:szCs w:val="24"/>
        </w:rPr>
        <w:t xml:space="preserve">Таким образом, основная миссия Жогорку Кенеша Кыргызской Республики VI созыва остается неизменной - дальнейшее укрепление парламентской демократии и усиление роли Жогорку Кенеша в обеспечении благосостояния народа и развития Кыргызстана.</w:t>
      </w:r>
    </w:p>
    <w:p>
      <w:pPr>
        <w:spacing w:after="240" w:before="200"/>
        <w:jc w:val="center"/>
      </w:pPr>
      <w:r>
        <w:rPr>
          <w:rFonts w:ascii="Arial" w:cs="Arial" w:eastAsia="Arial" w:hAnsi="Arial"/>
          <w:b/>
          <w:bCs/>
          <w:sz w:val="32"/>
          <w:szCs w:val="32"/>
        </w:rPr>
        <w:t xml:space="preserve">1. Анализ ситуации</w:t>
      </w:r>
    </w:p>
    <w:p>
      <w:pPr>
        <w:spacing w:after="120"/>
        <w:jc w:val="both"/>
      </w:pPr>
      <w:r>
        <w:rPr>
          <w:rFonts w:ascii="Arial" w:cs="Arial" w:eastAsia="Arial" w:hAnsi="Arial"/>
          <w:sz w:val="24"/>
          <w:szCs w:val="24"/>
        </w:rPr>
        <w:t xml:space="preserve">Ситуация в окружающем нас мире стремительно меняется. Эти изменения затрагивают все страны - как в нашем регионе, так и в мире, они охватывают все сферы - политическую, экономическую, социальную, геополитическую и т.п. Новые процессы, происходящие вокруг Кыргызстана, сильно влияют на развитие нашей страны и они во многом будут обуславливать те действия, которые Жогорку Кенешу необходимо предпринять в ближайшей перспективе.</w:t>
      </w:r>
    </w:p>
    <w:p>
      <w:pPr>
        <w:spacing w:after="120"/>
        <w:jc w:val="both"/>
      </w:pPr>
      <w:r>
        <w:rPr>
          <w:rFonts w:ascii="Arial" w:cs="Arial" w:eastAsia="Arial" w:hAnsi="Arial"/>
          <w:sz w:val="24"/>
          <w:szCs w:val="24"/>
        </w:rPr>
        <w:t xml:space="preserve">Во-первых. Наступивший глобальный экономический кризис обусловил падение темпов роста мирового ВВП за последние пять лет. В ведущих странах мира происходит замедление темпов экономического развития. В Кыргызстане рост экономики имеет неустойчивый характер, он колебался от -1,4% в 2010 до -2,7% в 2012 году, в 2013 году наблюдался рост - 10,5%, в 2015 году он составил 3,5%.</w:t>
      </w:r>
    </w:p>
    <w:p>
      <w:pPr>
        <w:spacing w:after="120"/>
        <w:jc w:val="both"/>
      </w:pPr>
      <w:r>
        <w:rPr>
          <w:rFonts w:ascii="Arial" w:cs="Arial" w:eastAsia="Arial" w:hAnsi="Arial"/>
          <w:sz w:val="24"/>
          <w:szCs w:val="24"/>
        </w:rPr>
        <w:t xml:space="preserve">Замедление темпов роста экономики в ведущих странах привело к уменьшению размеров финансовой помощи, поступающей в нашу республику. Экономическое положение в России и Казахстане обусловило снижение объемов трансфертов, направляемых в Кыргызстан трудовыми мигрантами.</w:t>
      </w:r>
    </w:p>
    <w:p>
      <w:pPr>
        <w:spacing w:after="120"/>
        <w:jc w:val="both"/>
      </w:pPr>
      <w:r>
        <w:rPr>
          <w:rFonts w:ascii="Arial" w:cs="Arial" w:eastAsia="Arial" w:hAnsi="Arial"/>
          <w:sz w:val="24"/>
          <w:szCs w:val="24"/>
        </w:rPr>
        <w:t xml:space="preserve">Членство в Евразийском экономическом сообществе (далее - ЕАЭС) требует от Кыргызстана тщательного отслеживания и оперативного реагирования на экономические события, происходящие в рамках этого интеграционного объединения. Влияние будет усиливаться ввиду снятия таможенных барьеров и свободного доступа этих стран к рынкам друг друга.</w:t>
      </w:r>
    </w:p>
    <w:p>
      <w:pPr>
        <w:spacing w:after="120"/>
        <w:jc w:val="both"/>
      </w:pPr>
      <w:r>
        <w:rPr>
          <w:rFonts w:ascii="Arial" w:cs="Arial" w:eastAsia="Arial" w:hAnsi="Arial"/>
          <w:sz w:val="24"/>
          <w:szCs w:val="24"/>
        </w:rPr>
        <w:t xml:space="preserve">Кроме того, с вступлением Кыргызстана в ЕАЭС весьма актуальной стала необходимость структурных изменений в экономике.</w:t>
      </w:r>
    </w:p>
    <w:p>
      <w:pPr>
        <w:spacing w:after="120"/>
        <w:jc w:val="both"/>
      </w:pPr>
      <w:r>
        <w:rPr>
          <w:rFonts w:ascii="Arial" w:cs="Arial" w:eastAsia="Arial" w:hAnsi="Arial"/>
          <w:sz w:val="24"/>
          <w:szCs w:val="24"/>
        </w:rPr>
        <w:t xml:space="preserve">Это пятилетие станет для всех стран временем активного внедрения новых, более эффективных, технологий в экономику и поиска своего места в новом технологическом укладе. Неготовность нашей страны к этим реалиям является главной угрозой развитию Кыргызстана на предстоящее десятилетие.</w:t>
      </w:r>
    </w:p>
    <w:p>
      <w:pPr>
        <w:spacing w:after="120"/>
        <w:jc w:val="both"/>
      </w:pPr>
      <w:r>
        <w:rPr>
          <w:rFonts w:ascii="Arial" w:cs="Arial" w:eastAsia="Arial" w:hAnsi="Arial"/>
          <w:sz w:val="24"/>
          <w:szCs w:val="24"/>
        </w:rPr>
        <w:t xml:space="preserve">Еще один глобальный тренд, подлежащий учету в государственной экономической политике, - перемещение экономической активности из Запада на Юг, особенно в Китай и Индию - диктует необходимость разработки четкой стратегии интеграции нашей страны в ЕАЭС и стратегии проникновения на рынок Китая.</w:t>
      </w:r>
    </w:p>
    <w:p>
      <w:pPr>
        <w:spacing w:after="120"/>
        <w:jc w:val="both"/>
      </w:pPr>
      <w:r>
        <w:rPr>
          <w:rFonts w:ascii="Arial" w:cs="Arial" w:eastAsia="Arial" w:hAnsi="Arial"/>
          <w:sz w:val="24"/>
          <w:szCs w:val="24"/>
        </w:rPr>
        <w:t xml:space="preserve">Есть также ряд внутристрановых факторов, которые должны учитываться при формировании и реализации государственной экономической политики в предстоящие пять лет. Основными из них являются: (1) изношенность жилищной инфраструктуры, построенной в советское время; (2) изношенность дорожной и энергетической инфраструктур; (3) сильные диспропорции в развитии регионов; (4) нехватка и устарение сети ирригационных сооружений; (5) резкое снижение роли до сих пор действовавшей торгово-реэкспортной модели экономики; (6) неразвитость транспортной инфраструктуры, связующей южные и северные области.</w:t>
      </w:r>
    </w:p>
    <w:p>
      <w:pPr>
        <w:spacing w:after="120"/>
        <w:jc w:val="both"/>
      </w:pPr>
      <w:r>
        <w:rPr>
          <w:rFonts w:ascii="Arial" w:cs="Arial" w:eastAsia="Arial" w:hAnsi="Arial"/>
          <w:sz w:val="24"/>
          <w:szCs w:val="24"/>
        </w:rPr>
        <w:t xml:space="preserve">Таким образом, внутристрановые и внестрановые риски и угрозы, которые будут препятствовать развитию Кыргызстана в предстоящие пять лет, должны быть в постоянном поле зрения депутатов. Исходя из этого Жогорку Кенешу необходимо поручить Правительству разработку и реализацию антикризисной программы с учетом вышеперечисленных моментов.</w:t>
      </w:r>
    </w:p>
    <w:p>
      <w:pPr>
        <w:spacing w:after="120"/>
        <w:jc w:val="both"/>
      </w:pPr>
      <w:r>
        <w:rPr>
          <w:rFonts w:ascii="Arial" w:cs="Arial" w:eastAsia="Arial" w:hAnsi="Arial"/>
          <w:sz w:val="24"/>
          <w:szCs w:val="24"/>
        </w:rPr>
        <w:t xml:space="preserve">Во-вторых. Резко изменилась политическая ситуация вокруг и внутри Кыргызстана. Интересы мировых и региональных держав на пространстве Центральной Азии в ближайшие пять лет будут усиливаться.</w:t>
      </w:r>
    </w:p>
    <w:p>
      <w:pPr>
        <w:spacing w:after="120"/>
        <w:jc w:val="both"/>
      </w:pPr>
      <w:r>
        <w:rPr>
          <w:rFonts w:ascii="Arial" w:cs="Arial" w:eastAsia="Arial" w:hAnsi="Arial"/>
          <w:sz w:val="24"/>
          <w:szCs w:val="24"/>
        </w:rPr>
        <w:t xml:space="preserve">Конкуренция между странами Центральной Азии будет нарастать. Некоторые государства будут заниматься поиском путей решения проблемы юридического оформления границ. Наряду с этим, они должны будут сосредоточиться на решении вопроса по использованию водно-энергетических ресурсов, с учетом права на развитие и в целях освоения имеющегося потенциала.</w:t>
      </w:r>
    </w:p>
    <w:p>
      <w:pPr>
        <w:spacing w:after="120"/>
        <w:jc w:val="both"/>
      </w:pPr>
      <w:r>
        <w:rPr>
          <w:rFonts w:ascii="Arial" w:cs="Arial" w:eastAsia="Arial" w:hAnsi="Arial"/>
          <w:sz w:val="24"/>
          <w:szCs w:val="24"/>
        </w:rPr>
        <w:t xml:space="preserve">Наш регион испытывает растущее давление, связанное с агрессивным проникновением и транзитом наркотиков из Афганистана, дестабилизирующей активностью международных преступных группировок, движимых идеями экстремизма, сепаратизма и терроризма.</w:t>
      </w:r>
    </w:p>
    <w:p>
      <w:pPr>
        <w:spacing w:after="120"/>
        <w:jc w:val="both"/>
      </w:pPr>
      <w:r>
        <w:rPr>
          <w:rFonts w:ascii="Arial" w:cs="Arial" w:eastAsia="Arial" w:hAnsi="Arial"/>
          <w:sz w:val="24"/>
          <w:szCs w:val="24"/>
        </w:rPr>
        <w:t xml:space="preserve">В самом Кыргызстане остались нерешенными ряд управленческих проблем. Самой актуальной из них, которая сильно препятствует развитию страны, является незавершенность судебной реформы.</w:t>
      </w:r>
    </w:p>
    <w:p>
      <w:pPr>
        <w:spacing w:after="120"/>
        <w:jc w:val="both"/>
      </w:pPr>
      <w:r>
        <w:rPr>
          <w:rFonts w:ascii="Arial" w:cs="Arial" w:eastAsia="Arial" w:hAnsi="Arial"/>
          <w:sz w:val="24"/>
          <w:szCs w:val="24"/>
        </w:rPr>
        <w:t xml:space="preserve">В связи с денонсацией соглашений с Российской Федерацией вновь приобрели актуальность вопросы строительства ГЭС и использования водных ресурсов.</w:t>
      </w:r>
    </w:p>
    <w:p>
      <w:pPr>
        <w:spacing w:after="120"/>
        <w:jc w:val="both"/>
      </w:pPr>
      <w:r>
        <w:rPr>
          <w:rFonts w:ascii="Arial" w:cs="Arial" w:eastAsia="Arial" w:hAnsi="Arial"/>
          <w:sz w:val="24"/>
          <w:szCs w:val="24"/>
        </w:rPr>
        <w:t xml:space="preserve">Из-за отсутствия четкой политики развития регионов в стране действует громоздкая, четырехзвенная система управления. До сих пор не реализована административно-территориальная реформа, заявленная еще предыдущими властями. Существующая система не стимулирует регионы на самостоятельное развитие.</w:t>
      </w:r>
    </w:p>
    <w:p>
      <w:pPr>
        <w:spacing w:after="120"/>
        <w:jc w:val="both"/>
      </w:pPr>
      <w:r>
        <w:rPr>
          <w:rFonts w:ascii="Arial" w:cs="Arial" w:eastAsia="Arial" w:hAnsi="Arial"/>
          <w:sz w:val="24"/>
          <w:szCs w:val="24"/>
        </w:rPr>
        <w:t xml:space="preserve">Одной из важных проблем в сфере государственного управления является реформа правоохранительных органов. Несмотря на заявления руководителей силовых органов о том, что реформы идут, не принята четкая их концепция, не определены механизмы реализации. Между тем, они нужны для обеспечения безопасности граждан, возвращения доверия наших людей к силовым органам и для их поддержки заявленных реформ.</w:t>
      </w:r>
    </w:p>
    <w:p>
      <w:pPr>
        <w:spacing w:after="120"/>
        <w:jc w:val="both"/>
      </w:pPr>
      <w:r>
        <w:rPr>
          <w:rFonts w:ascii="Arial" w:cs="Arial" w:eastAsia="Arial" w:hAnsi="Arial"/>
          <w:sz w:val="24"/>
          <w:szCs w:val="24"/>
        </w:rPr>
        <w:t xml:space="preserve">Ожидается стремительный рост численности населения в соседних странах Центральной Азии, а также в Китае, что порождает дополнительные проблемы иммиграции в Кыргызстан из соседних государств, расположенных южнее.</w:t>
      </w:r>
    </w:p>
    <w:p>
      <w:pPr>
        <w:spacing w:after="120"/>
        <w:jc w:val="both"/>
      </w:pPr>
      <w:r>
        <w:rPr>
          <w:rFonts w:ascii="Arial" w:cs="Arial" w:eastAsia="Arial" w:hAnsi="Arial"/>
          <w:sz w:val="24"/>
          <w:szCs w:val="24"/>
        </w:rPr>
        <w:t xml:space="preserve">Вопрос политической стабильности в стране потребует к себе еще более пристального внимания в связи с предстоящими в 2017 году президентскими выборами. Президент, Парламент и Правительство сумели обеспечить проведение прозрачных парламентских выборов в 2015 году и тем самым сохранить политическую стабильность в стране. Теперь эта миссия возлагается на Жогорку Кенеш.</w:t>
      </w:r>
    </w:p>
    <w:p>
      <w:pPr>
        <w:spacing w:after="120"/>
        <w:jc w:val="both"/>
      </w:pPr>
      <w:r>
        <w:rPr>
          <w:rFonts w:ascii="Arial" w:cs="Arial" w:eastAsia="Arial" w:hAnsi="Arial"/>
          <w:sz w:val="24"/>
          <w:szCs w:val="24"/>
        </w:rPr>
        <w:t xml:space="preserve">В-третьих. При планировании работы Жогорку Кенеша доля концептуальных вопросов, обсуждаемых в парламенте, должна возрасти. В правительстве, из-за частой его смены, не сформировалось видение развития Кыргызстана на долгосрочную перспективу. Более того, ни в исполнительной власти, ни в научной сфере не произошло формирования новых понятий для осознания того нового, что происходит в стране. Эйфория, что механически копируя западные институты можно достигнуть общественного благоденствия - прошла, а собственного понятийного инструментария анализа ситуации в стране не появилось.</w:t>
      </w:r>
    </w:p>
    <w:p>
      <w:pPr>
        <w:spacing w:after="120"/>
        <w:jc w:val="both"/>
      </w:pPr>
      <w:r>
        <w:rPr>
          <w:rFonts w:ascii="Arial" w:cs="Arial" w:eastAsia="Arial" w:hAnsi="Arial"/>
          <w:sz w:val="24"/>
          <w:szCs w:val="24"/>
        </w:rPr>
        <w:t xml:space="preserve">Какое общество, какую страну мы должны построить через пять, десять лет? В условиях парламентской демократии Жогорку Кенеш должен стать местом, где от имени народа формируется концептуальное видение будущего страны, обозначаются пути ее развития, появляются новые смыслы и идеи, вдохновляющие общество. Предполагается, что на предстоящие десятилетия парламент станет главным субъектом развития Кыргызстана.</w:t>
      </w:r>
    </w:p>
    <w:p>
      <w:pPr>
        <w:spacing w:after="120"/>
        <w:jc w:val="both"/>
      </w:pPr>
      <w:r>
        <w:rPr>
          <w:rFonts w:ascii="Arial" w:cs="Arial" w:eastAsia="Arial" w:hAnsi="Arial"/>
          <w:sz w:val="24"/>
          <w:szCs w:val="24"/>
        </w:rPr>
        <w:t xml:space="preserve">Вместе с тем следует обратить внимание на следующие моменты деятельности Жогорку Кенеша.</w:t>
      </w:r>
    </w:p>
    <w:p>
      <w:pPr>
        <w:spacing w:after="120"/>
        <w:jc w:val="both"/>
      </w:pPr>
      <w:r>
        <w:rPr>
          <w:rFonts w:ascii="Arial" w:cs="Arial" w:eastAsia="Arial" w:hAnsi="Arial"/>
          <w:sz w:val="24"/>
          <w:szCs w:val="24"/>
        </w:rPr>
        <w:t xml:space="preserve">Для повышения эффективности представительской деятельности парламента важно реализовать задачи по улучшению коммуникации между фракциями, выработке постоянно действующего механизма согласования позиций фракций и активизации взаимодействия фракций с населением, повышению прозрачности работы и подотчетности их перед избирателями. Это в значительной мере усилило бы позиции фракций и в целом Жогорку Кенеша среди электората.</w:t>
      </w:r>
    </w:p>
    <w:p>
      <w:pPr>
        <w:spacing w:after="120"/>
        <w:jc w:val="both"/>
      </w:pPr>
      <w:r>
        <w:rPr>
          <w:rFonts w:ascii="Arial" w:cs="Arial" w:eastAsia="Arial" w:hAnsi="Arial"/>
          <w:sz w:val="24"/>
          <w:szCs w:val="24"/>
        </w:rPr>
        <w:t xml:space="preserve">В законодательной деятельности следует обратить внимание на качество осуществления депутатами права законодательной инициативы. В отличие от общепринятой практики в странах с парламентской демократией, в Кыргызской Республике депутаты Жогорку Кенеша пользуются этим правом почти в той же степени, что и Правительство. Однако ненадлежащий уровень его реализации в некоторых случаях депутатами приводит к хаотичности, нарушению системности принятия законов. В связи с этим политические партии должны уделять самое серьезное внимание качеству формирования списков кандидатов в депутаты, главными его приоритетами должны стать профессионализм и компетентность кандидатов.</w:t>
      </w:r>
    </w:p>
    <w:p>
      <w:pPr>
        <w:spacing w:after="120"/>
        <w:jc w:val="both"/>
      </w:pPr>
      <w:r>
        <w:rPr>
          <w:rFonts w:ascii="Arial" w:cs="Arial" w:eastAsia="Arial" w:hAnsi="Arial"/>
          <w:sz w:val="24"/>
          <w:szCs w:val="24"/>
        </w:rPr>
        <w:t xml:space="preserve">На передовой линии законопроектной работы должно находиться правительство, внимание и усилия депутатов больше должны быть сосредоточены на реализации механизма законодательного предложения для правительства.</w:t>
      </w:r>
    </w:p>
    <w:p>
      <w:pPr>
        <w:spacing w:after="120"/>
        <w:jc w:val="both"/>
      </w:pPr>
      <w:r>
        <w:rPr>
          <w:rFonts w:ascii="Arial" w:cs="Arial" w:eastAsia="Arial" w:hAnsi="Arial"/>
          <w:sz w:val="24"/>
          <w:szCs w:val="24"/>
        </w:rPr>
        <w:t xml:space="preserve">Основная доля законопроектной работы парламента приходится на комитеты, что и выдвигает их на передний план законодательной деятельности Жогорку Кенеша. Однако рассмотрение проекта закона без понимания его места в развитии конкретной отрасли, регулируемой данным законом, приведет к появлению некачественного или нежизнеспособного закона. В этой связи профильными парламентскими комитетами должна осуществляться выработка приоритетов отраслевой политики с учетом утвержденных парламентом программ развития страны, что позволит обеспечить системность и эффективность их деятельности.</w:t>
      </w:r>
    </w:p>
    <w:p>
      <w:pPr>
        <w:spacing w:after="120"/>
        <w:jc w:val="both"/>
      </w:pPr>
      <w:r>
        <w:rPr>
          <w:rFonts w:ascii="Arial" w:cs="Arial" w:eastAsia="Arial" w:hAnsi="Arial"/>
          <w:sz w:val="24"/>
          <w:szCs w:val="24"/>
        </w:rPr>
        <w:t xml:space="preserve">Требуется совершенствование механизмов взаимодействия Жогорку Кенеша с общественностью в процессе обсуждения проекта закона. Активная вовлеченность общественности в процесс разработки и рассмотрения законопроекта увеличит степень доверия избирателей не только к принимаемым законам, но и в целом к законодательной деятельности парламента. И напротив - отсутствие обратной связи в отношении результатов консультаций служит причиной разочарования общественности во взаимодействии с Жогорку Кенешем.</w:t>
      </w:r>
    </w:p>
    <w:p>
      <w:pPr>
        <w:spacing w:after="120"/>
        <w:jc w:val="both"/>
      </w:pPr>
      <w:r>
        <w:rPr>
          <w:rFonts w:ascii="Arial" w:cs="Arial" w:eastAsia="Arial" w:hAnsi="Arial"/>
          <w:sz w:val="24"/>
          <w:szCs w:val="24"/>
        </w:rPr>
        <w:t xml:space="preserve">Продолжает оставаться нерешенной проблема нехватки специалистов высокого уровня для проведения правовой, специализированных видов экспертиз и АРВ. Это негативно отражается на качестве разрабатываемых и принимаемых законов.</w:t>
      </w:r>
    </w:p>
    <w:p>
      <w:pPr>
        <w:spacing w:after="120"/>
        <w:jc w:val="both"/>
      </w:pPr>
      <w:r>
        <w:rPr>
          <w:rFonts w:ascii="Arial" w:cs="Arial" w:eastAsia="Arial" w:hAnsi="Arial"/>
          <w:sz w:val="24"/>
          <w:szCs w:val="24"/>
        </w:rPr>
        <w:t xml:space="preserve">Главенствующая роль в реализации контрольной функции, традиционно принадлежит комитетам Жогорку Кенеша. Между тем, в целях ее совершенствования есть необходимость выработки единого и четкого понимания роли и места фракций, комиссий и Аппарата Жогорку Кенеша в парламентском контроле; разработки и внедрения критериев и индикаторов оценки парламентом деятельности подотчетных Жогорку Кенешу органов власти; обеспечения структурированности и системности депутатских запросов, нормативного определения форматов и круга вопросов "правительственного часа" и "правительственного дня" и т.д.</w:t>
      </w:r>
    </w:p>
    <w:p>
      <w:pPr>
        <w:spacing w:after="120"/>
        <w:jc w:val="both"/>
      </w:pPr>
      <w:r>
        <w:rPr>
          <w:rFonts w:ascii="Arial" w:cs="Arial" w:eastAsia="Arial" w:hAnsi="Arial"/>
          <w:sz w:val="24"/>
          <w:szCs w:val="24"/>
        </w:rPr>
        <w:t xml:space="preserve">Новое целевое развитие требует от Жогорку Кенеша нового правового и аналитического сопровождения.</w:t>
      </w:r>
    </w:p>
    <w:p>
      <w:pPr>
        <w:spacing w:after="120"/>
        <w:jc w:val="both"/>
      </w:pPr>
      <w:r>
        <w:rPr>
          <w:rFonts w:ascii="Arial" w:cs="Arial" w:eastAsia="Arial" w:hAnsi="Arial"/>
          <w:sz w:val="24"/>
          <w:szCs w:val="24"/>
        </w:rPr>
        <w:t xml:space="preserve">Аналитика как инструмент позволит комитетам совершенствовать отраслевое законодательство путем получения развернутой и объективной картины ситуации в курируемой отрасли, а также прогнозирования тенденций отраслевого развития. С учетом этого вводится цель - сделать аналитическую деятельность неотъемлемой частью работы парламента. Ее осуществлением будет заниматься Центр перспективных разработок, организуемый на базе и вместо Научно-исследовательского центра.</w:t>
      </w:r>
    </w:p>
    <w:p>
      <w:pPr>
        <w:spacing w:after="120"/>
        <w:jc w:val="both"/>
      </w:pPr>
      <w:r>
        <w:rPr>
          <w:rFonts w:ascii="Arial" w:cs="Arial" w:eastAsia="Arial" w:hAnsi="Arial"/>
          <w:sz w:val="24"/>
          <w:szCs w:val="24"/>
        </w:rPr>
        <w:t xml:space="preserve">Жогорку Кенеш предыдущих созывов проводил большую международную деятельность, направленную на защиту и продвижение национальных интересов. Однако она не возводилась в разряд приоритетных и потенциал Жогорку Кенеша в защите и продвижении национальных интересов Кыргызской Республики на международной арене раскрыт не полностью.</w:t>
      </w:r>
    </w:p>
    <w:p>
      <w:pPr>
        <w:spacing w:after="120"/>
        <w:jc w:val="both"/>
      </w:pPr>
      <w:r>
        <w:rPr>
          <w:rFonts w:ascii="Arial" w:cs="Arial" w:eastAsia="Arial" w:hAnsi="Arial"/>
          <w:sz w:val="24"/>
          <w:szCs w:val="24"/>
        </w:rPr>
        <w:t xml:space="preserve">Принимая во внимание повышенные требования к работе Жогорку Кенеша со стороны избирателей и меняющуюся внешнеполитическую конъюнктуру, парламенту необходимо планировать осуществление международной деятельности и проводить ее в тесном взаимодействии с государственными органами.</w:t>
      </w:r>
    </w:p>
    <w:p>
      <w:pPr>
        <w:spacing w:after="120"/>
        <w:jc w:val="both"/>
      </w:pPr>
      <w:r>
        <w:rPr>
          <w:rFonts w:ascii="Arial" w:cs="Arial" w:eastAsia="Arial" w:hAnsi="Arial"/>
          <w:sz w:val="24"/>
          <w:szCs w:val="24"/>
        </w:rPr>
        <w:t xml:space="preserve">Более того, в целом внешняя политика Кыргызской Республики и ее составляющая в лице парламентской дипломатии несли и несут особую ответственность за устойчивое развитие страны в очень сложных, динамично меняющихся условиях на мировой арене. Сегодня отчетливо видно, что тенденции международных отношений содержат в себе определенные риски и угрозы для развития Кыргызстана.</w:t>
      </w:r>
    </w:p>
    <w:p>
      <w:pPr>
        <w:spacing w:after="120"/>
        <w:jc w:val="both"/>
      </w:pPr>
      <w:r>
        <w:rPr>
          <w:rFonts w:ascii="Arial" w:cs="Arial" w:eastAsia="Arial" w:hAnsi="Arial"/>
          <w:sz w:val="24"/>
          <w:szCs w:val="24"/>
        </w:rPr>
        <w:t xml:space="preserve">Исходя из мировых и региональных тенденций развития, приоритетными направлениями международной деятельности видится активизация работы по поступательной защите и продвижению национальных интересов Кыргызской Республики, в особенности в рамках ЕАЭС.</w:t>
      </w:r>
    </w:p>
    <w:p>
      <w:pPr>
        <w:spacing w:after="120"/>
        <w:jc w:val="both"/>
      </w:pPr>
      <w:r>
        <w:rPr>
          <w:rFonts w:ascii="Arial" w:cs="Arial" w:eastAsia="Arial" w:hAnsi="Arial"/>
          <w:sz w:val="24"/>
          <w:szCs w:val="24"/>
        </w:rPr>
        <w:t xml:space="preserve">Не менее значимым является изучение передового опыта работы в сфере партийного и фракционного строительства, повышения эффективности деятельности комитетов, техники и методики законотворческой деятельности в парламентах стран с аналогичной Кыргызстану политической системой.</w:t>
      </w:r>
    </w:p>
    <w:p>
      <w:pPr>
        <w:spacing w:after="120"/>
        <w:jc w:val="both"/>
      </w:pPr>
      <w:r>
        <w:rPr>
          <w:rFonts w:ascii="Arial" w:cs="Arial" w:eastAsia="Arial" w:hAnsi="Arial"/>
          <w:sz w:val="24"/>
          <w:szCs w:val="24"/>
        </w:rPr>
        <w:t xml:space="preserve">Следует также активно использовать инструменты парламентской дипломатии в целях привлечения в страну интеллектуальных и финансовых ресурсов для реализации крупных инфраструктурных проектов.</w:t>
      </w:r>
    </w:p>
    <w:p>
      <w:pPr>
        <w:spacing w:after="120"/>
        <w:jc w:val="both"/>
      </w:pPr>
      <w:r>
        <w:rPr>
          <w:rFonts w:ascii="Arial" w:cs="Arial" w:eastAsia="Arial" w:hAnsi="Arial"/>
          <w:sz w:val="24"/>
          <w:szCs w:val="24"/>
        </w:rPr>
        <w:t xml:space="preserve">Вышеперечисленные проблемы диктуют необходимость формулировки новых целей и задач фракций, комитетов, Аппарата и Управления делами Жогорку Кенеша с общим ориентиром на построение сильного парламента, основного субъекта, определяющего и показывающего направления развития страны.</w:t>
      </w:r>
    </w:p>
    <w:p>
      <w:pPr>
        <w:spacing w:after="240" w:before="200"/>
        <w:jc w:val="center"/>
      </w:pPr>
      <w:r>
        <w:rPr>
          <w:rFonts w:ascii="Arial" w:cs="Arial" w:eastAsia="Arial" w:hAnsi="Arial"/>
          <w:b/>
          <w:bCs/>
          <w:sz w:val="32"/>
          <w:szCs w:val="32"/>
        </w:rPr>
        <w:t xml:space="preserve">2. Цель развития Жогорку Кенеша до 2021 года</w:t>
      </w:r>
    </w:p>
    <w:p>
      <w:pPr>
        <w:spacing w:after="120"/>
        <w:jc w:val="both"/>
      </w:pPr>
      <w:r>
        <w:rPr>
          <w:rFonts w:ascii="Arial" w:cs="Arial" w:eastAsia="Arial" w:hAnsi="Arial"/>
          <w:sz w:val="24"/>
          <w:szCs w:val="24"/>
        </w:rPr>
        <w:t xml:space="preserve">Конкретные, измеримые, обеспеченные ресурсами цели по каждому приоритетному направлению изложены в соответствующем разделе. Цели конкретных проектов указаны в их описании. Проекты оформлены как приложения к настоящей Стратегии.</w:t>
      </w:r>
    </w:p>
    <w:p>
      <w:pPr>
        <w:spacing w:after="120"/>
        <w:jc w:val="both"/>
      </w:pPr>
      <w:r>
        <w:rPr>
          <w:rFonts w:ascii="Arial" w:cs="Arial" w:eastAsia="Arial" w:hAnsi="Arial"/>
          <w:sz w:val="24"/>
          <w:szCs w:val="24"/>
        </w:rPr>
        <w:t xml:space="preserve">Основная миссия Жогорку Кенеша остается неизменной и на период деятельности нового шестого созыва.</w:t>
      </w:r>
    </w:p>
    <w:p>
      <w:pPr>
        <w:spacing w:after="120"/>
        <w:jc w:val="both"/>
      </w:pPr>
      <w:r>
        <w:rPr>
          <w:rFonts w:ascii="Arial" w:cs="Arial" w:eastAsia="Arial" w:hAnsi="Arial"/>
          <w:sz w:val="24"/>
          <w:szCs w:val="24"/>
        </w:rPr>
        <w:t xml:space="preserve">С учетом этого и сформулирована цель деятельности VI созыва Жогорку Кенеша, заложенная в настоящей Стратегии развития парламента до 2021 г. - формирование сильного и устойчивого парламента, фокусирующего представительские, законодательные и контрольные функции на развитие Кыргызстана.</w:t>
      </w:r>
    </w:p>
    <w:p>
      <w:pPr>
        <w:spacing w:after="240" w:before="200"/>
        <w:jc w:val="center"/>
      </w:pPr>
      <w:r>
        <w:rPr>
          <w:rFonts w:ascii="Arial" w:cs="Arial" w:eastAsia="Arial" w:hAnsi="Arial"/>
          <w:b/>
          <w:bCs/>
          <w:sz w:val="32"/>
          <w:szCs w:val="32"/>
        </w:rPr>
        <w:t xml:space="preserve">3. Приоритеты в деятельности Жогорку Кенеша</w:t>
      </w:r>
    </w:p>
    <w:p>
      <w:pPr>
        <w:spacing w:after="120"/>
        <w:jc w:val="both"/>
      </w:pPr>
      <w:r>
        <w:rPr>
          <w:rFonts w:ascii="Arial" w:cs="Arial" w:eastAsia="Arial" w:hAnsi="Arial"/>
          <w:sz w:val="24"/>
          <w:szCs w:val="24"/>
        </w:rPr>
        <w:t xml:space="preserve">Исходя из миссии парламента, а также ожиданий населения и новых задач, стоящих перед VI созывом, настоящая Стратегия выделяет конкретные приоритеты в основных направлениях деятельности Жогорку Кенеша представительской, законодательной, контрольной, аналитической, международной.</w:t>
      </w:r>
    </w:p>
    <w:p>
      <w:pPr>
        <w:spacing w:after="120"/>
        <w:jc w:val="both"/>
      </w:pPr>
      <w:r>
        <w:rPr>
          <w:rFonts w:ascii="Arial" w:cs="Arial" w:eastAsia="Arial" w:hAnsi="Arial"/>
          <w:sz w:val="24"/>
          <w:szCs w:val="24"/>
        </w:rPr>
        <w:t xml:space="preserve">Кроме того, проведенный анализ работы парламента V созыва выявил определенные участки, которым необходимо уделить внимание в новом созыве. Они будут отражены в соответствующих направлениях.</w:t>
      </w:r>
    </w:p>
    <w:p>
      <w:pPr>
        <w:spacing w:after="120"/>
        <w:jc w:val="both"/>
      </w:pPr>
      <w:r>
        <w:rPr>
          <w:rFonts w:ascii="Arial" w:cs="Arial" w:eastAsia="Arial" w:hAnsi="Arial"/>
          <w:sz w:val="24"/>
          <w:szCs w:val="24"/>
        </w:rPr>
        <w:t xml:space="preserve">Во всех направлениях деятельности Жогорку Кенеша будут учтены описанные выше внутрипарламентские, внутристрановые, региональные и глобальные факторы, препятствующие развитию страны.</w:t>
      </w:r>
    </w:p>
    <w:p>
      <w:pPr>
        <w:spacing w:after="240" w:before="200"/>
        <w:jc w:val="center"/>
      </w:pPr>
      <w:r>
        <w:rPr>
          <w:rFonts w:ascii="Arial" w:cs="Arial" w:eastAsia="Arial" w:hAnsi="Arial"/>
          <w:b/>
          <w:bCs/>
          <w:sz w:val="32"/>
          <w:szCs w:val="32"/>
        </w:rPr>
        <w:t xml:space="preserve">3.1. Представительская деятельность</w:t>
      </w:r>
    </w:p>
    <w:p>
      <w:pPr>
        <w:spacing w:after="120"/>
        <w:jc w:val="both"/>
      </w:pPr>
      <w:r>
        <w:rPr>
          <w:rFonts w:ascii="Arial" w:cs="Arial" w:eastAsia="Arial" w:hAnsi="Arial"/>
          <w:sz w:val="24"/>
          <w:szCs w:val="24"/>
        </w:rPr>
        <w:t xml:space="preserve">Формирование концептуального видения развития страны фракциями, пришедшими в Парламент, превращение их органы, отражающие интересы народа должно стать приоритетами при осуществлении представительской деятельности.</w:t>
      </w:r>
    </w:p>
    <w:p>
      <w:pPr>
        <w:spacing w:after="120"/>
        <w:jc w:val="both"/>
      </w:pPr>
      <w:r>
        <w:rPr>
          <w:rFonts w:ascii="Arial" w:cs="Arial" w:eastAsia="Arial" w:hAnsi="Arial"/>
          <w:sz w:val="24"/>
          <w:szCs w:val="24"/>
        </w:rPr>
        <w:t xml:space="preserve">При этом мы должны постоянно держать во внимании два момента.</w:t>
      </w:r>
    </w:p>
    <w:p>
      <w:pPr>
        <w:spacing w:after="120"/>
        <w:jc w:val="both"/>
      </w:pPr>
      <w:r>
        <w:rPr>
          <w:rFonts w:ascii="Arial" w:cs="Arial" w:eastAsia="Arial" w:hAnsi="Arial"/>
          <w:sz w:val="24"/>
          <w:szCs w:val="24"/>
        </w:rPr>
        <w:t xml:space="preserve">Во-первых. Формируя концептуальное видение развития страны, парламент должен избавиться от некоторых насаждаемых стереотипов-мифов:</w:t>
      </w:r>
    </w:p>
    <w:p>
      <w:pPr>
        <w:spacing w:after="120"/>
        <w:jc w:val="both"/>
      </w:pPr>
      <w:r>
        <w:rPr>
          <w:rFonts w:ascii="Arial" w:cs="Arial" w:eastAsia="Arial" w:hAnsi="Arial"/>
          <w:sz w:val="24"/>
          <w:szCs w:val="24"/>
        </w:rPr>
        <w:t xml:space="preserve">- достаточно принять такие же законы как на Западе и у нас будут прекрасно функционирующая экономика и развитое общество;</w:t>
      </w:r>
    </w:p>
    <w:p>
      <w:pPr>
        <w:spacing w:after="120"/>
        <w:jc w:val="both"/>
      </w:pPr>
      <w:r>
        <w:rPr>
          <w:rFonts w:ascii="Arial" w:cs="Arial" w:eastAsia="Arial" w:hAnsi="Arial"/>
          <w:sz w:val="24"/>
          <w:szCs w:val="24"/>
        </w:rPr>
        <w:t xml:space="preserve">- страна с рыночными принципами должна обязательно придерживаться либеральных преобразований;</w:t>
      </w:r>
    </w:p>
    <w:p>
      <w:pPr>
        <w:spacing w:after="120"/>
        <w:jc w:val="both"/>
      </w:pPr>
      <w:r>
        <w:rPr>
          <w:rFonts w:ascii="Arial" w:cs="Arial" w:eastAsia="Arial" w:hAnsi="Arial"/>
          <w:sz w:val="24"/>
          <w:szCs w:val="24"/>
        </w:rPr>
        <w:t xml:space="preserve">- для экономического успеха регионов достаточно иметь частную собственность на землю и эффективные собственники земли обеспечат процветание своих территорий;</w:t>
      </w:r>
    </w:p>
    <w:p>
      <w:pPr>
        <w:spacing w:after="120"/>
        <w:jc w:val="both"/>
      </w:pPr>
      <w:r>
        <w:rPr>
          <w:rFonts w:ascii="Arial" w:cs="Arial" w:eastAsia="Arial" w:hAnsi="Arial"/>
          <w:sz w:val="24"/>
          <w:szCs w:val="24"/>
        </w:rPr>
        <w:t xml:space="preserve">- банки самостоятельно, без государственного регулирования, будут работать на развитие экономики;</w:t>
      </w:r>
    </w:p>
    <w:p>
      <w:pPr>
        <w:spacing w:after="120"/>
        <w:jc w:val="both"/>
      </w:pPr>
      <w:r>
        <w:rPr>
          <w:rFonts w:ascii="Arial" w:cs="Arial" w:eastAsia="Arial" w:hAnsi="Arial"/>
          <w:sz w:val="24"/>
          <w:szCs w:val="24"/>
        </w:rPr>
        <w:t xml:space="preserve">- мы имеем высокообразованное общество, т.к. по количеству вузов на душу населения Кыргызстан занимает чуть ли не первое место в мире.</w:t>
      </w:r>
    </w:p>
    <w:p>
      <w:pPr>
        <w:spacing w:after="120"/>
        <w:jc w:val="both"/>
      </w:pPr>
      <w:r>
        <w:rPr>
          <w:rFonts w:ascii="Arial" w:cs="Arial" w:eastAsia="Arial" w:hAnsi="Arial"/>
          <w:sz w:val="24"/>
          <w:szCs w:val="24"/>
        </w:rPr>
        <w:t xml:space="preserve">Наш собственный четвертьвековой опыт показал, что каждый из указанных мифов-стереотипов имеет также немало примеров, которые говорят об их несостоятельности, недостаточности. Между тем, на основе этих мифов могут порождаться социально-экономические программы, а также некоторые нормативные акты, имеющие слабое отношение к реальности.</w:t>
      </w:r>
    </w:p>
    <w:p>
      <w:pPr>
        <w:spacing w:after="120"/>
        <w:jc w:val="both"/>
      </w:pPr>
      <w:r>
        <w:rPr>
          <w:rFonts w:ascii="Arial" w:cs="Arial" w:eastAsia="Arial" w:hAnsi="Arial"/>
          <w:sz w:val="24"/>
          <w:szCs w:val="24"/>
        </w:rPr>
        <w:t xml:space="preserve">Во-вторых. В Жогорку Кенеше ни одна фракция не представляет целенаправленно интересы только какого-то определенного слоя, класса или страты общества. Все фракции стараются представлять общество в целом. Поэтому сформировать общее концептуальное видение страны вполне возможно. Однако требуется специально организованная работа для согласования позиций фракций по некоторым вопросам, которые обуславливают постановку задач, изложенных ниже.</w:t>
      </w:r>
    </w:p>
    <w:p>
      <w:pPr>
        <w:spacing w:after="120"/>
        <w:jc w:val="both"/>
      </w:pPr>
      <w:r>
        <w:rPr>
          <w:rFonts w:ascii="Arial" w:cs="Arial" w:eastAsia="Arial" w:hAnsi="Arial"/>
          <w:sz w:val="24"/>
          <w:szCs w:val="24"/>
        </w:rPr>
        <w:t xml:space="preserve">Исходя из вышеизложенного, цели представительской деятельности Жогорку Кенеша - формирование концептуального видения развития страны, создание прозрачной системы учета интересов избирателей, а также регламентированного механизма взаимодействия с ними.</w:t>
      </w:r>
    </w:p>
    <w:p>
      <w:pPr>
        <w:spacing w:after="120"/>
        <w:jc w:val="both"/>
      </w:pPr>
      <w:r>
        <w:rPr>
          <w:rFonts w:ascii="Arial" w:cs="Arial" w:eastAsia="Arial" w:hAnsi="Arial"/>
          <w:sz w:val="24"/>
          <w:szCs w:val="24"/>
        </w:rPr>
        <w:t xml:space="preserve">Для достижения указанных целей необходимо преодоление нижеперечисленных проблем и решение соответствующих им задач:</w:t>
      </w:r>
    </w:p>
    <w:p>
      <w:pPr>
        <w:spacing w:after="120"/>
        <w:jc w:val="both"/>
      </w:pPr>
      <w:r>
        <w:rPr>
          <w:rFonts w:ascii="Arial" w:cs="Arial" w:eastAsia="Arial" w:hAnsi="Arial"/>
          <w:sz w:val="24"/>
          <w:szCs w:val="24"/>
        </w:rPr>
        <w:t xml:space="preserve">Проблема 1. Пассивность фракций в подготовке стратегических документов не позволяет парламенту сформировать концептуальное видение развития страны и заявить о нем от имени избирателей. Наличие разных позиций по ряду вопросов относительно будущего страны обуславливает важность коммуникации между фракциями. Отсутствие четко отработанного и постоянно действующего механизма согласования позиций фракций не дает возможности представить правительству, обществу, международным партнерам единые ориентиры развития страны.</w:t>
      </w:r>
    </w:p>
    <w:p>
      <w:pPr>
        <w:spacing w:after="120"/>
        <w:jc w:val="both"/>
      </w:pPr>
      <w:r>
        <w:rPr>
          <w:rFonts w:ascii="Arial" w:cs="Arial" w:eastAsia="Arial" w:hAnsi="Arial"/>
          <w:sz w:val="24"/>
          <w:szCs w:val="24"/>
        </w:rPr>
        <w:t xml:space="preserve">Задача 1. Создать правовые и институциональные механизмы межфракционного взаимодействия по выработке консолидированной позиции в вопросе стратегического видения развития страны.</w:t>
      </w:r>
    </w:p>
    <w:p>
      <w:pPr>
        <w:spacing w:after="120"/>
        <w:jc w:val="both"/>
      </w:pPr>
      <w:r>
        <w:rPr>
          <w:rFonts w:ascii="Arial" w:cs="Arial" w:eastAsia="Arial" w:hAnsi="Arial"/>
          <w:sz w:val="24"/>
          <w:szCs w:val="24"/>
        </w:rPr>
        <w:t xml:space="preserve">Проблема 2. Создание концептуального видения развития страны, движение в направлении этого видения, управление общественным развитием возможно и осуществимо только в том случае, если парламент будет представлять все общество в целом. Есть проблема обеспечения представленности интересов избирателей, голосовавших за партии, не прошедшие в парламент.</w:t>
      </w:r>
    </w:p>
    <w:p>
      <w:pPr>
        <w:spacing w:after="120"/>
        <w:jc w:val="both"/>
      </w:pPr>
      <w:r>
        <w:rPr>
          <w:rFonts w:ascii="Arial" w:cs="Arial" w:eastAsia="Arial" w:hAnsi="Arial"/>
          <w:sz w:val="24"/>
          <w:szCs w:val="24"/>
        </w:rPr>
        <w:t xml:space="preserve">Задача 2. Создать механизм учета мнений избирателей, голосовавших за партии, не прошедшие в парламент.</w:t>
      </w:r>
    </w:p>
    <w:p>
      <w:pPr>
        <w:spacing w:after="120"/>
        <w:jc w:val="both"/>
      </w:pPr>
      <w:r>
        <w:rPr>
          <w:rFonts w:ascii="Arial" w:cs="Arial" w:eastAsia="Arial" w:hAnsi="Arial"/>
          <w:sz w:val="24"/>
          <w:szCs w:val="24"/>
        </w:rPr>
        <w:t xml:space="preserve">Проблема 3. Актуальным является вопрос активизации взаимодействия фракций с населением, повышения прозрачности работы и подотчетности перед избирателями. Нет регулярности и системности в работе фракций в регионах по выявлению проблем местного сообщества и постоянной обратной связи с избирателями. Все это в значительной мере ослабляет позиции партий среди электората.</w:t>
      </w:r>
    </w:p>
    <w:p>
      <w:pPr>
        <w:spacing w:after="120"/>
        <w:jc w:val="both"/>
      </w:pPr>
      <w:r>
        <w:rPr>
          <w:rFonts w:ascii="Arial" w:cs="Arial" w:eastAsia="Arial" w:hAnsi="Arial"/>
          <w:sz w:val="24"/>
          <w:szCs w:val="24"/>
        </w:rPr>
        <w:t xml:space="preserve">Задача 3. Разработать и внедрить механизм обратной связи с избирателями для выявления их оценки деятельности фракции, работы правительства по реализации партийных программ, принимаемых парламентом законов. Создать систему регулярного и системного взаимодействия фракций с избирателями, отчетности фракций по итогам встреч и публикации данных материалов в СМИ. Увеличить объем освещения деятельности Жогорку Кенеша и фракций. Создать постоянно действующие представительства фракций в регионах.</w:t>
      </w:r>
    </w:p>
    <w:p>
      <w:pPr>
        <w:spacing w:after="120"/>
        <w:jc w:val="both"/>
      </w:pPr>
      <w:r>
        <w:rPr>
          <w:rFonts w:ascii="Arial" w:cs="Arial" w:eastAsia="Arial" w:hAnsi="Arial"/>
          <w:sz w:val="24"/>
          <w:szCs w:val="24"/>
        </w:rPr>
        <w:t xml:space="preserve">Проблема 4. Потенциал депутатского корпуса, квалификация и мотивация депутатов всецело зависят от качества партийных списков, формируемых вне парламента.</w:t>
      </w:r>
    </w:p>
    <w:p>
      <w:pPr>
        <w:spacing w:after="120"/>
        <w:jc w:val="both"/>
      </w:pPr>
      <w:r>
        <w:rPr>
          <w:rFonts w:ascii="Arial" w:cs="Arial" w:eastAsia="Arial" w:hAnsi="Arial"/>
          <w:sz w:val="24"/>
          <w:szCs w:val="24"/>
        </w:rPr>
        <w:t xml:space="preserve">Задача 4. Внести изменения в избирательные законы, разработать и принять новый закон, направленный на усиление партий, повышение их ответственности за качество партийных списков, укрепление потенциала депутатского корпуса.</w:t>
      </w:r>
    </w:p>
    <w:p>
      <w:pPr>
        <w:spacing w:after="120"/>
        <w:jc w:val="both"/>
      </w:pPr>
      <w:r>
        <w:rPr>
          <w:rFonts w:ascii="Arial" w:cs="Arial" w:eastAsia="Arial" w:hAnsi="Arial"/>
          <w:sz w:val="24"/>
          <w:szCs w:val="24"/>
        </w:rPr>
        <w:t xml:space="preserve">Проблема 5. Аппараты фракций сейчас находятся на этапе становления, в процессе выработки четкого представления о своем предназначении и определения своих конкретных задач.</w:t>
      </w:r>
    </w:p>
    <w:p>
      <w:pPr>
        <w:spacing w:after="120"/>
        <w:jc w:val="both"/>
      </w:pPr>
      <w:r>
        <w:rPr>
          <w:rFonts w:ascii="Arial" w:cs="Arial" w:eastAsia="Arial" w:hAnsi="Arial"/>
          <w:sz w:val="24"/>
          <w:szCs w:val="24"/>
        </w:rPr>
        <w:t xml:space="preserve">Задача 5. Разработать и внедрить положение о секретариатах фракций, планы работы и критерии оценки их деятельности, квалификационные требования для сотрудников секретариатов.</w:t>
      </w:r>
    </w:p>
    <w:p>
      <w:pPr>
        <w:spacing w:after="240" w:before="200"/>
        <w:jc w:val="center"/>
      </w:pPr>
      <w:r>
        <w:rPr>
          <w:rFonts w:ascii="Arial" w:cs="Arial" w:eastAsia="Arial" w:hAnsi="Arial"/>
          <w:b/>
          <w:bCs/>
          <w:sz w:val="32"/>
          <w:szCs w:val="32"/>
        </w:rPr>
        <w:t xml:space="preserve">3.2. Законодательная деятельность</w:t>
      </w:r>
    </w:p>
    <w:p>
      <w:pPr>
        <w:spacing w:after="120"/>
        <w:jc w:val="both"/>
      </w:pPr>
      <w:r>
        <w:rPr>
          <w:rFonts w:ascii="Arial" w:cs="Arial" w:eastAsia="Arial" w:hAnsi="Arial"/>
          <w:sz w:val="24"/>
          <w:szCs w:val="24"/>
        </w:rPr>
        <w:t xml:space="preserve">Содержание и приоритеты законодательной деятельности Жогорку Кенеша определяются целью формирования правового поля, обеспечивающего развитие страны. Процесс разработки и принятия законопроектов должен адекватно и своевременно отвечать политическим и социально-экономическим потребностям общества.</w:t>
      </w:r>
    </w:p>
    <w:p>
      <w:pPr>
        <w:spacing w:after="120"/>
        <w:jc w:val="both"/>
      </w:pPr>
      <w:r>
        <w:rPr>
          <w:rFonts w:ascii="Arial" w:cs="Arial" w:eastAsia="Arial" w:hAnsi="Arial"/>
          <w:sz w:val="24"/>
          <w:szCs w:val="24"/>
        </w:rPr>
        <w:t xml:space="preserve">При рассмотрении законодательной деятельности парламента необходимо учитывать три аспекта.</w:t>
      </w:r>
    </w:p>
    <w:p>
      <w:pPr>
        <w:spacing w:after="120"/>
        <w:jc w:val="both"/>
      </w:pPr>
      <w:r>
        <w:rPr>
          <w:rFonts w:ascii="Arial" w:cs="Arial" w:eastAsia="Arial" w:hAnsi="Arial"/>
          <w:sz w:val="24"/>
          <w:szCs w:val="24"/>
        </w:rPr>
        <w:t xml:space="preserve">Во-первых. В отличие от общепринятой практики в странах с парламентской демократией, в Кыргызской Республике депутаты Жогорку Кенеша пользуются правом законодательной инициативы почти в той же степени, что и Правительство. Вместе с тем, концептуальные и стратегические аспекты, проблемы долгосрочного развития Кыргызстана практически остаются в тени текущих вопросов.</w:t>
      </w:r>
    </w:p>
    <w:p>
      <w:pPr>
        <w:spacing w:after="120"/>
        <w:jc w:val="both"/>
      </w:pPr>
      <w:r>
        <w:rPr>
          <w:rFonts w:ascii="Arial" w:cs="Arial" w:eastAsia="Arial" w:hAnsi="Arial"/>
          <w:sz w:val="24"/>
          <w:szCs w:val="24"/>
        </w:rPr>
        <w:t xml:space="preserve">Во многом это обусловлено тем, что V созыв Жогорку Кенеша решал тактические задачи по стабилизации политической и экономической ситуации в стране. Благодаря их усилиям, законодательная деятельность парламента поставлена "на рельсы", приняла технологический характер.</w:t>
      </w:r>
    </w:p>
    <w:p>
      <w:pPr>
        <w:spacing w:after="120"/>
        <w:jc w:val="both"/>
      </w:pPr>
      <w:r>
        <w:rPr>
          <w:rFonts w:ascii="Arial" w:cs="Arial" w:eastAsia="Arial" w:hAnsi="Arial"/>
          <w:sz w:val="24"/>
          <w:szCs w:val="24"/>
        </w:rPr>
        <w:t xml:space="preserve">Исходя из реалий внутристрановой и внешней среды, в VI созыве Жогорку Кенеша должен состояться перевес в сторону обсуждения концептуальных вопросов, стратегического видения развития страны и долгосрочных решений, на основе которых Правительством будут разрабатываться соответствующие законопроекты.</w:t>
      </w:r>
    </w:p>
    <w:p>
      <w:pPr>
        <w:spacing w:after="120"/>
        <w:jc w:val="both"/>
      </w:pPr>
      <w:r>
        <w:rPr>
          <w:rFonts w:ascii="Arial" w:cs="Arial" w:eastAsia="Arial" w:hAnsi="Arial"/>
          <w:sz w:val="24"/>
          <w:szCs w:val="24"/>
        </w:rPr>
        <w:t xml:space="preserve">Во-вторых. Большая часть законотворческой работы парламента проходит в комитетах, которые осуществляют предварительное рассмотрение проекта закона и контроль реализации уже принятого законопроекта. Это выдвигает комитеты на передний план законодательной деятельности Жогорку Кенеша.</w:t>
      </w:r>
    </w:p>
    <w:p>
      <w:pPr>
        <w:spacing w:after="120"/>
        <w:jc w:val="both"/>
      </w:pPr>
      <w:r>
        <w:rPr>
          <w:rFonts w:ascii="Arial" w:cs="Arial" w:eastAsia="Arial" w:hAnsi="Arial"/>
          <w:sz w:val="24"/>
          <w:szCs w:val="24"/>
        </w:rPr>
        <w:t xml:space="preserve">Рассмотрение проекта закона без понимания направления развития конкретной отрасли, регулируемой данным законом, приведет к появлению некачественного или нежизнеспособного закона. В этой связи выработка государственной политики в отраслях экономики страны должна проводиться профильными парламентскими комитетами. Это позволит повысить результативность их работы при принятии профессионального и объективного заключения по законопроекту и станет гарантией качественного рассмотрения проекта закона на заседании Жогорку Кенеша.</w:t>
      </w:r>
    </w:p>
    <w:p>
      <w:pPr>
        <w:spacing w:after="120"/>
        <w:jc w:val="both"/>
      </w:pPr>
      <w:r>
        <w:rPr>
          <w:rFonts w:ascii="Arial" w:cs="Arial" w:eastAsia="Arial" w:hAnsi="Arial"/>
          <w:sz w:val="24"/>
          <w:szCs w:val="24"/>
        </w:rPr>
        <w:t xml:space="preserve">Следовательно, комитеты должны стать связующим звеном между Жогорку Кенешем и Правительством посредством разработки отраслевой политики по курируемым направлениям. Комитеты могут отслеживать соответствие поступивших проектов законов основным направлениям политики в курируемых ими отраслях, ранее озвученным комитетом. Таким образом, удастся сохранить преемственность политики в приоритетных отраслях развития страны, создать условия для среднесрочного и долгосрочного планирования законодательной деятельности Жогорку Кенеша и Правительства.</w:t>
      </w:r>
    </w:p>
    <w:p>
      <w:pPr>
        <w:spacing w:after="120"/>
        <w:jc w:val="both"/>
      </w:pPr>
      <w:r>
        <w:rPr>
          <w:rFonts w:ascii="Arial" w:cs="Arial" w:eastAsia="Arial" w:hAnsi="Arial"/>
          <w:sz w:val="24"/>
          <w:szCs w:val="24"/>
        </w:rPr>
        <w:t xml:space="preserve">В-третьих. Требуется улучшение и совершенствование механизмов взаимодействия Жогорку Кенеша с общественностью в процессе обсуждения проекта закона, в частности процессов проведения общественных слушаний. Отсутствие обратной связи в отношении результатов консультаций служит причиной разочарования общественности во взаимодействии с Жогорку Кенешем. Активная вовлеченность общественности в процесс разработки и рассмотрения законопроекта увеличит степень доверия избирателей не только к принимаемым законам, но и в целом к законодательной деятельности парламента.</w:t>
      </w:r>
    </w:p>
    <w:p>
      <w:pPr>
        <w:spacing w:after="120"/>
        <w:jc w:val="both"/>
      </w:pPr>
      <w:r>
        <w:rPr>
          <w:rFonts w:ascii="Arial" w:cs="Arial" w:eastAsia="Arial" w:hAnsi="Arial"/>
          <w:sz w:val="24"/>
          <w:szCs w:val="24"/>
        </w:rPr>
        <w:t xml:space="preserve">Исходя из вышеизложенного, цель законодательной деятельности Жогорку Кенеша - принятие законопроектов, направленных на удовлетворение актуальных потребностей государства и общества с учетом среднесрочных и долгосрочных целей развития страны.</w:t>
      </w:r>
    </w:p>
    <w:p>
      <w:pPr>
        <w:spacing w:after="120"/>
        <w:jc w:val="both"/>
      </w:pPr>
      <w:r>
        <w:rPr>
          <w:rFonts w:ascii="Arial" w:cs="Arial" w:eastAsia="Arial" w:hAnsi="Arial"/>
          <w:sz w:val="24"/>
          <w:szCs w:val="24"/>
        </w:rPr>
        <w:t xml:space="preserve">Для достижения указанной цели необходимо преодоление нижеперечисленных проблем и решение соответствующих им задач:</w:t>
      </w:r>
    </w:p>
    <w:p>
      <w:pPr>
        <w:spacing w:after="120"/>
        <w:jc w:val="both"/>
      </w:pPr>
      <w:r>
        <w:rPr>
          <w:rFonts w:ascii="Arial" w:cs="Arial" w:eastAsia="Arial" w:hAnsi="Arial"/>
          <w:sz w:val="24"/>
          <w:szCs w:val="24"/>
        </w:rPr>
        <w:t xml:space="preserve">Проблема 1. Неприоритетность обсуждения и рассмотрения Жогорку Кенешем среднесрочных и краткосрочных целей и стратегических вопросов видения развития страны. Важность внесения странового вклада в обсуждения в рамках ООН Целей устойчивого развития до 2030 г. Жогорку Кенеш тратит много усилий и времени на трудоемкий процесс рассмотрения законопроектов по широкому спектру вопросов без учета их приоритетности.</w:t>
      </w:r>
    </w:p>
    <w:p>
      <w:pPr>
        <w:spacing w:after="120"/>
        <w:jc w:val="both"/>
      </w:pPr>
      <w:r>
        <w:rPr>
          <w:rFonts w:ascii="Arial" w:cs="Arial" w:eastAsia="Arial" w:hAnsi="Arial"/>
          <w:sz w:val="24"/>
          <w:szCs w:val="24"/>
        </w:rPr>
        <w:t xml:space="preserve">Задача 1. Придать Жогорку Кенешу главенствующую роль в качестве площадки для обсуждения, рассмотрения и утверждения среднесрочных и краткосрочных целей, а также стратегического видения развития страны. Внедрить практику подчиненности законотворческой деятельности Жогорку Кенеша общестрановым целям развития.</w:t>
      </w:r>
    </w:p>
    <w:p>
      <w:pPr>
        <w:spacing w:after="120"/>
        <w:jc w:val="both"/>
      </w:pPr>
      <w:r>
        <w:rPr>
          <w:rFonts w:ascii="Arial" w:cs="Arial" w:eastAsia="Arial" w:hAnsi="Arial"/>
          <w:sz w:val="24"/>
          <w:szCs w:val="24"/>
        </w:rPr>
        <w:t xml:space="preserve">Проблема 2. Необходимо совершенствовать систему планирования законопроектной работы, изжить имеющуюся практику принятия законопроектов без учета насущных и приоритетных проблем в соответствующих отраслях.</w:t>
      </w:r>
    </w:p>
    <w:p>
      <w:pPr>
        <w:spacing w:after="120"/>
        <w:jc w:val="both"/>
      </w:pPr>
      <w:r>
        <w:rPr>
          <w:rFonts w:ascii="Arial" w:cs="Arial" w:eastAsia="Arial" w:hAnsi="Arial"/>
          <w:sz w:val="24"/>
          <w:szCs w:val="24"/>
        </w:rPr>
        <w:t xml:space="preserve">Задача 2. Совместно с правительством реализовать четкое планирование законопроектной работы, учитывающее краткосрочные и долгосрочные приоритеты развития соответствующих отраслей. Ввести в практику деятельности Жогорку Кенеша прогнозирование потребности принятия закона в той или иной области. Дать поручения Правительству по обеспечению качественного прогнозирования ожидаемых событий и вынесению объективного заключения о потребности в данном законе.</w:t>
      </w:r>
    </w:p>
    <w:p>
      <w:pPr>
        <w:spacing w:after="120"/>
        <w:jc w:val="both"/>
      </w:pPr>
      <w:r>
        <w:rPr>
          <w:rFonts w:ascii="Arial" w:cs="Arial" w:eastAsia="Arial" w:hAnsi="Arial"/>
          <w:sz w:val="24"/>
          <w:szCs w:val="24"/>
        </w:rPr>
        <w:t xml:space="preserve">На передовой линии законопроектной работы должно находиться Правительство. Оно должно четко знать, какие законы нужны для развития страны, как эти законы будут реализовываться. Реализуемость законов на практике зависит от возможностей исполнительной власти. Поэтому внимание и усилия депутатов должны быть сосредоточены на реализации механизма законодательного предложения для правительства.</w:t>
      </w:r>
    </w:p>
    <w:p>
      <w:pPr>
        <w:spacing w:after="120"/>
        <w:jc w:val="both"/>
      </w:pPr>
      <w:r>
        <w:rPr>
          <w:rFonts w:ascii="Arial" w:cs="Arial" w:eastAsia="Arial" w:hAnsi="Arial"/>
          <w:sz w:val="24"/>
          <w:szCs w:val="24"/>
        </w:rPr>
        <w:t xml:space="preserve">Проблема 3. Недостаточность специалистов высокого уровня для проведения правовой и специализированных видов экспертиз, а также совершенствования законодательной техники. Ненадлежащее качество проведения анализа регулятивного воздействия (АРВ) законопроекта. База экспертов по проведению АРВ достаточно узкая. АРВ проводится в весьма сжатые сроки и, порой, с игнорированием основных техник и методики его проведения.</w:t>
      </w:r>
    </w:p>
    <w:p>
      <w:pPr>
        <w:spacing w:after="120"/>
        <w:jc w:val="both"/>
      </w:pPr>
      <w:r>
        <w:rPr>
          <w:rFonts w:ascii="Arial" w:cs="Arial" w:eastAsia="Arial" w:hAnsi="Arial"/>
          <w:sz w:val="24"/>
          <w:szCs w:val="24"/>
        </w:rPr>
        <w:t xml:space="preserve">Задача 3. Разработать и внедрить общегосударственную программу подготовки и переподготовки специалистов по вопросам правовой и специализированных видов экспертиз, а также законодательной техники. Внедрить систему обязательных периодических обзоров существующего законодательства (ретроспективная оценка законодательства) и усилить контроль за качеством принимаемого законопроекта посредством полного соблюдения методики проведения АРВ.</w:t>
      </w:r>
    </w:p>
    <w:p>
      <w:pPr>
        <w:spacing w:after="120"/>
        <w:jc w:val="both"/>
      </w:pPr>
      <w:r>
        <w:rPr>
          <w:rFonts w:ascii="Arial" w:cs="Arial" w:eastAsia="Arial" w:hAnsi="Arial"/>
          <w:sz w:val="24"/>
          <w:szCs w:val="24"/>
        </w:rPr>
        <w:t xml:space="preserve">Проблема 4. Недостаточность профессиональной квалификации и количества специалистов по разработке законопроектов негативно отражается на качестве разрабатываемых и принимаемых законов.</w:t>
      </w:r>
    </w:p>
    <w:p>
      <w:pPr>
        <w:spacing w:after="120"/>
        <w:jc w:val="both"/>
      </w:pPr>
      <w:r>
        <w:rPr>
          <w:rFonts w:ascii="Arial" w:cs="Arial" w:eastAsia="Arial" w:hAnsi="Arial"/>
          <w:sz w:val="24"/>
          <w:szCs w:val="24"/>
        </w:rPr>
        <w:t xml:space="preserve">Задача 4. Создать нормативно-правовые и институциональные условия, обеспечивающие допуск к разработке законопроектов исключительно квалифицированных специалистов и возможности для их профессионального развития.</w:t>
      </w:r>
    </w:p>
    <w:p>
      <w:pPr>
        <w:spacing w:after="120"/>
        <w:jc w:val="both"/>
      </w:pPr>
      <w:r>
        <w:rPr>
          <w:rFonts w:ascii="Arial" w:cs="Arial" w:eastAsia="Arial" w:hAnsi="Arial"/>
          <w:sz w:val="24"/>
          <w:szCs w:val="24"/>
        </w:rPr>
        <w:t xml:space="preserve">Проблема 5. Низкий уровень вовлечения общественности в разработку проекта закона. Как правило, сегодня обсуждение законопроекта проводится уже после его разработки. Нет четкого механизма участия заинтересованных сторон и общественности в процессе разработки законопроекта.</w:t>
      </w:r>
    </w:p>
    <w:p>
      <w:pPr>
        <w:spacing w:after="120"/>
        <w:jc w:val="both"/>
      </w:pPr>
      <w:r>
        <w:rPr>
          <w:rFonts w:ascii="Arial" w:cs="Arial" w:eastAsia="Arial" w:hAnsi="Arial"/>
          <w:sz w:val="24"/>
          <w:szCs w:val="24"/>
        </w:rPr>
        <w:t xml:space="preserve">Задача 5. Улучшить учет мнений, замечаний и предложений общественности по рассматриваемым законопроектам. Разработать методологию комплексного подхода к консультациям с общественностью. Обеспечить проведение публичных консультаций на этапе, предшествующем разработке законопроекта, а также участие общественности в определении объективной потребности того или иного законопроекта.</w:t>
      </w:r>
    </w:p>
    <w:p>
      <w:pPr>
        <w:spacing w:after="240" w:before="200"/>
        <w:jc w:val="center"/>
      </w:pPr>
      <w:r>
        <w:rPr>
          <w:rFonts w:ascii="Arial" w:cs="Arial" w:eastAsia="Arial" w:hAnsi="Arial"/>
          <w:b/>
          <w:bCs/>
          <w:sz w:val="32"/>
          <w:szCs w:val="32"/>
        </w:rPr>
        <w:t xml:space="preserve">3.3. Контрольная деятельность</w:t>
      </w:r>
    </w:p>
    <w:p>
      <w:pPr>
        <w:spacing w:after="120"/>
        <w:jc w:val="both"/>
      </w:pPr>
      <w:r>
        <w:rPr>
          <w:rFonts w:ascii="Arial" w:cs="Arial" w:eastAsia="Arial" w:hAnsi="Arial"/>
          <w:sz w:val="24"/>
          <w:szCs w:val="24"/>
        </w:rPr>
        <w:t xml:space="preserve">Приоритетными направлениями парламентского контроля должны стать систематизация, планирование и последовательная реализация контрольной функции Жогорку Кенеша.</w:t>
      </w:r>
    </w:p>
    <w:p>
      <w:pPr>
        <w:spacing w:after="120"/>
        <w:jc w:val="both"/>
      </w:pPr>
      <w:r>
        <w:rPr>
          <w:rFonts w:ascii="Arial" w:cs="Arial" w:eastAsia="Arial" w:hAnsi="Arial"/>
          <w:sz w:val="24"/>
          <w:szCs w:val="24"/>
        </w:rPr>
        <w:t xml:space="preserve">Принимая во внимание предстоящие в 2017 году президентские выборы парламент должен сосредоточить свое внимание на контроле и оценке деятельности Правительства по подготовке и проведению прозрачных президентских выборов, предоставлению гарантий полноценного и справедливого применения избирательного законодательства, в том числе и во время предвыборной кампании.</w:t>
      </w:r>
    </w:p>
    <w:p>
      <w:pPr>
        <w:spacing w:after="120"/>
        <w:jc w:val="both"/>
      </w:pPr>
      <w:r>
        <w:rPr>
          <w:rFonts w:ascii="Arial" w:cs="Arial" w:eastAsia="Arial" w:hAnsi="Arial"/>
          <w:sz w:val="24"/>
          <w:szCs w:val="24"/>
        </w:rPr>
        <w:t xml:space="preserve">Кроме того, есть необходимость выработки единого понимания роли и места фракций, комитетов, комиссий и Аппарата Жогорку Кенеша в парламентском контроле. В мировой практике главенствующая роль в этой функции принадлежит в основном парламентским комитетам. Вместе с тем, требуют уточнения полномочия фракций по осуществлению контрольных функций и координация их деятельности с комитетами в рамках реализации этих функций.</w:t>
      </w:r>
    </w:p>
    <w:p>
      <w:pPr>
        <w:spacing w:after="120"/>
        <w:jc w:val="both"/>
      </w:pPr>
      <w:r>
        <w:rPr>
          <w:rFonts w:ascii="Arial" w:cs="Arial" w:eastAsia="Arial" w:hAnsi="Arial"/>
          <w:sz w:val="24"/>
          <w:szCs w:val="24"/>
        </w:rPr>
        <w:t xml:space="preserve">Эффективность контрольной деятельности снижается из-за отсутствия структурированности и системности депутатских запросов по различным вопросам. Требуется нормативное определение форматов и круга вопросов "правительственного часа" и "правительственного дня".</w:t>
      </w:r>
    </w:p>
    <w:p>
      <w:pPr>
        <w:spacing w:after="120"/>
        <w:jc w:val="both"/>
      </w:pPr>
      <w:r>
        <w:rPr>
          <w:rFonts w:ascii="Arial" w:cs="Arial" w:eastAsia="Arial" w:hAnsi="Arial"/>
          <w:sz w:val="24"/>
          <w:szCs w:val="24"/>
        </w:rPr>
        <w:t xml:space="preserve">Разработка и внедрение критериев и индикаторов оценки парламентом деятельности подотчетных Жогорку Кенешу органов власти позволит улучшить качество и своевременность мониторинга деятельности Правительства, Национального банка, Генеральной прокуратуры и Счетной палаты. Отсутствие заранее установленного формата делает невозможным подготовку подотчетными Жогорку Кенешу государственными органами отчетов, удовлетворяющих запросам депутатов.</w:t>
      </w:r>
    </w:p>
    <w:p>
      <w:pPr>
        <w:spacing w:after="120"/>
        <w:jc w:val="both"/>
      </w:pPr>
      <w:r>
        <w:rPr>
          <w:rFonts w:ascii="Arial" w:cs="Arial" w:eastAsia="Arial" w:hAnsi="Arial"/>
          <w:sz w:val="24"/>
          <w:szCs w:val="24"/>
        </w:rPr>
        <w:t xml:space="preserve">Исходя из вышеизложенного, цель контрольной деятельности Жогорку Кенеша - развитие правовых и институциональных механизмов улучшения качества и объективности контроля за деятельностью государственных органов, подотчетных Жогорку Кенешу.</w:t>
      </w:r>
    </w:p>
    <w:p>
      <w:pPr>
        <w:spacing w:after="120"/>
        <w:jc w:val="both"/>
      </w:pPr>
      <w:r>
        <w:rPr>
          <w:rFonts w:ascii="Arial" w:cs="Arial" w:eastAsia="Arial" w:hAnsi="Arial"/>
          <w:sz w:val="24"/>
          <w:szCs w:val="24"/>
        </w:rPr>
        <w:t xml:space="preserve">Для достижения указанной цели необходимо преодоление нижеперечисленных проблем и решение соответствующих им задач:</w:t>
      </w:r>
    </w:p>
    <w:p>
      <w:pPr>
        <w:spacing w:after="120"/>
        <w:jc w:val="both"/>
      </w:pPr>
      <w:r>
        <w:rPr>
          <w:rFonts w:ascii="Arial" w:cs="Arial" w:eastAsia="Arial" w:hAnsi="Arial"/>
          <w:sz w:val="24"/>
          <w:szCs w:val="24"/>
        </w:rPr>
        <w:t xml:space="preserve">Проблема 1. Отсутствие четкой фокусировки применения контрольных процедур. Наиболее проблемным является контроль за республиканским бюджетом, его соответствием принятым национальным стратегиям и приоритетам развития.</w:t>
      </w:r>
    </w:p>
    <w:p>
      <w:pPr>
        <w:spacing w:after="120"/>
        <w:jc w:val="both"/>
      </w:pPr>
      <w:r>
        <w:rPr>
          <w:rFonts w:ascii="Arial" w:cs="Arial" w:eastAsia="Arial" w:hAnsi="Arial"/>
          <w:sz w:val="24"/>
          <w:szCs w:val="24"/>
        </w:rPr>
        <w:t xml:space="preserve">Задача 1. Разработать положение, четко определяющее цели, объекты и способы парламентского контроля. Разработать и внедрить критерии эффективности исполнения республиканского бюджета. Выработать требование к Счетной палате о включении в ее акты, представляемые Жогорку Кенешу, позиции о соответствии/несоответствии бюджетных расходов программам социально-экономического развития страны, утвержденным парламентом.</w:t>
      </w:r>
    </w:p>
    <w:p>
      <w:pPr>
        <w:spacing w:after="120"/>
        <w:jc w:val="both"/>
      </w:pPr>
      <w:r>
        <w:rPr>
          <w:rFonts w:ascii="Arial" w:cs="Arial" w:eastAsia="Arial" w:hAnsi="Arial"/>
          <w:sz w:val="24"/>
          <w:szCs w:val="24"/>
        </w:rPr>
        <w:t xml:space="preserve">Проблема 2. Отсутствие ясной методологии контроля исполнения принятых законов и решений.</w:t>
      </w:r>
    </w:p>
    <w:p>
      <w:pPr>
        <w:spacing w:after="120"/>
        <w:jc w:val="both"/>
      </w:pPr>
      <w:r>
        <w:rPr>
          <w:rFonts w:ascii="Arial" w:cs="Arial" w:eastAsia="Arial" w:hAnsi="Arial"/>
          <w:sz w:val="24"/>
          <w:szCs w:val="24"/>
        </w:rPr>
        <w:t xml:space="preserve">Задача 2. Стандартизировать контроль и мониторинг за исполнением законов и решений, принятых Жогорку Кенешем. Разработать и внедрить детализированную методику процедур, четкие форматы планирования парламентского контроля, стандарты и процедуры выпуска протокольного поручения, депутатского запроса, регламенты парламентского слушания, "правительственного часа"/"правительственного дня", парламентского расследования.</w:t>
      </w:r>
    </w:p>
    <w:p>
      <w:pPr>
        <w:spacing w:after="120"/>
        <w:jc w:val="both"/>
      </w:pPr>
      <w:r>
        <w:rPr>
          <w:rFonts w:ascii="Arial" w:cs="Arial" w:eastAsia="Arial" w:hAnsi="Arial"/>
          <w:sz w:val="24"/>
          <w:szCs w:val="24"/>
        </w:rPr>
        <w:t xml:space="preserve">Проблема 3. Отсутствие плана контрольных действий Жогорку Кенеша приводит к спонтанности, хаотичности и бессистемности парламентского контроля.</w:t>
      </w:r>
    </w:p>
    <w:p>
      <w:pPr>
        <w:spacing w:after="120"/>
        <w:jc w:val="both"/>
      </w:pPr>
      <w:r>
        <w:rPr>
          <w:rFonts w:ascii="Arial" w:cs="Arial" w:eastAsia="Arial" w:hAnsi="Arial"/>
          <w:sz w:val="24"/>
          <w:szCs w:val="24"/>
        </w:rPr>
        <w:t xml:space="preserve">Задача 3. Внедрить механизм планирования контрольной деятельности и обеспечить реализацию комитетами их ведущей роли в парламентском контроле. Определить границы полномочий фракций в парламентском контроле. Внедрить четкие форматы и критерии ежегодных отчетов государственных органов, подотчетных Жогорку Кенешу (периодичность представления, круг вопросов, критерии оценки и т.п.).</w:t>
      </w:r>
    </w:p>
    <w:p>
      <w:pPr>
        <w:spacing w:after="120"/>
        <w:jc w:val="both"/>
      </w:pPr>
      <w:r>
        <w:rPr>
          <w:rFonts w:ascii="Arial" w:cs="Arial" w:eastAsia="Arial" w:hAnsi="Arial"/>
          <w:sz w:val="24"/>
          <w:szCs w:val="24"/>
        </w:rPr>
        <w:t xml:space="preserve">Проблема 4. Неопределенность полномочий Аппарата Жогорку Кенеша по обеспечению контрольной деятельности.</w:t>
      </w:r>
    </w:p>
    <w:p>
      <w:pPr>
        <w:spacing w:after="120"/>
        <w:jc w:val="both"/>
      </w:pPr>
      <w:r>
        <w:rPr>
          <w:rFonts w:ascii="Arial" w:cs="Arial" w:eastAsia="Arial" w:hAnsi="Arial"/>
          <w:sz w:val="24"/>
          <w:szCs w:val="24"/>
        </w:rPr>
        <w:t xml:space="preserve">Задача 4. Аппарат Жогорку Кенеша должен обеспечивать преемственность, системность, эффективность работы, связанной с проведением парламентского контроля, исключить дублирование и повторные проверки. Для этого на Аппарат возлагаются следующие функции:</w:t>
      </w:r>
    </w:p>
    <w:p>
      <w:pPr>
        <w:spacing w:after="120"/>
        <w:jc w:val="both"/>
      </w:pPr>
      <w:r>
        <w:rPr>
          <w:rFonts w:ascii="Arial" w:cs="Arial" w:eastAsia="Arial" w:hAnsi="Arial"/>
          <w:sz w:val="24"/>
          <w:szCs w:val="24"/>
        </w:rPr>
        <w:t xml:space="preserve">- получение и сбор информации, необходимой для выработки позиции и принятия ответственных решений по тому или иному вопросу;</w:t>
      </w:r>
    </w:p>
    <w:p>
      <w:pPr>
        <w:spacing w:after="120"/>
        <w:jc w:val="both"/>
      </w:pPr>
      <w:r>
        <w:rPr>
          <w:rFonts w:ascii="Arial" w:cs="Arial" w:eastAsia="Arial" w:hAnsi="Arial"/>
          <w:sz w:val="24"/>
          <w:szCs w:val="24"/>
        </w:rPr>
        <w:t xml:space="preserve">- предварительная обработка полученной информации;</w:t>
      </w:r>
    </w:p>
    <w:p>
      <w:pPr>
        <w:spacing w:after="120"/>
        <w:jc w:val="both"/>
      </w:pPr>
      <w:r>
        <w:rPr>
          <w:rFonts w:ascii="Arial" w:cs="Arial" w:eastAsia="Arial" w:hAnsi="Arial"/>
          <w:sz w:val="24"/>
          <w:szCs w:val="24"/>
        </w:rPr>
        <w:t xml:space="preserve">- анализ и оценка полученной информации;</w:t>
      </w:r>
    </w:p>
    <w:p>
      <w:pPr>
        <w:spacing w:after="120"/>
        <w:jc w:val="both"/>
      </w:pPr>
      <w:r>
        <w:rPr>
          <w:rFonts w:ascii="Arial" w:cs="Arial" w:eastAsia="Arial" w:hAnsi="Arial"/>
          <w:sz w:val="24"/>
          <w:szCs w:val="24"/>
        </w:rPr>
        <w:t xml:space="preserve">- выработка позиции по тому или иному вопросу;</w:t>
      </w:r>
    </w:p>
    <w:p>
      <w:pPr>
        <w:spacing w:after="120"/>
        <w:jc w:val="both"/>
      </w:pPr>
      <w:r>
        <w:rPr>
          <w:rFonts w:ascii="Arial" w:cs="Arial" w:eastAsia="Arial" w:hAnsi="Arial"/>
          <w:sz w:val="24"/>
          <w:szCs w:val="24"/>
        </w:rPr>
        <w:t xml:space="preserve">- регулярный обзор законодательной базы;</w:t>
      </w:r>
    </w:p>
    <w:p>
      <w:pPr>
        <w:spacing w:after="120"/>
        <w:jc w:val="both"/>
      </w:pPr>
      <w:r>
        <w:rPr>
          <w:rFonts w:ascii="Arial" w:cs="Arial" w:eastAsia="Arial" w:hAnsi="Arial"/>
          <w:sz w:val="24"/>
          <w:szCs w:val="24"/>
        </w:rPr>
        <w:t xml:space="preserve">- подготовка информации о реализации принятых законов;</w:t>
      </w:r>
    </w:p>
    <w:p>
      <w:pPr>
        <w:spacing w:after="120"/>
        <w:jc w:val="both"/>
      </w:pPr>
      <w:r>
        <w:rPr>
          <w:rFonts w:ascii="Arial" w:cs="Arial" w:eastAsia="Arial" w:hAnsi="Arial"/>
          <w:sz w:val="24"/>
          <w:szCs w:val="24"/>
        </w:rPr>
        <w:t xml:space="preserve">- предварительная оценка деятельности исполнительных органов по исполнению законов и решений парламента.</w:t>
      </w:r>
    </w:p>
    <w:p>
      <w:pPr>
        <w:spacing w:after="240" w:before="200"/>
        <w:jc w:val="center"/>
      </w:pPr>
      <w:r>
        <w:rPr>
          <w:rFonts w:ascii="Arial" w:cs="Arial" w:eastAsia="Arial" w:hAnsi="Arial"/>
          <w:b/>
          <w:bCs/>
          <w:sz w:val="32"/>
          <w:szCs w:val="32"/>
        </w:rPr>
        <w:t xml:space="preserve">3.4. Аналитическая деятельность</w:t>
      </w:r>
    </w:p>
    <w:p>
      <w:pPr>
        <w:spacing w:after="120"/>
        <w:jc w:val="both"/>
      </w:pPr>
      <w:r>
        <w:rPr>
          <w:rFonts w:ascii="Arial" w:cs="Arial" w:eastAsia="Arial" w:hAnsi="Arial"/>
          <w:sz w:val="24"/>
          <w:szCs w:val="24"/>
        </w:rPr>
        <w:t xml:space="preserve">Цели развития страны предполагают ряд изменений во власти, в обществе, в самом парламенте. Действующие законы регулируют сложившийся государственный и общественный порядок, но не процесс перехода из существующей ситуации в стране в желаемое будущее. Например, Регламент Жогорку Кенеша регулирует процессы текущего функционирования парламента, но не процессы развития.</w:t>
      </w:r>
    </w:p>
    <w:p>
      <w:pPr>
        <w:spacing w:after="120"/>
        <w:jc w:val="both"/>
      </w:pPr>
      <w:r>
        <w:rPr>
          <w:rFonts w:ascii="Arial" w:cs="Arial" w:eastAsia="Arial" w:hAnsi="Arial"/>
          <w:sz w:val="24"/>
          <w:szCs w:val="24"/>
        </w:rPr>
        <w:t xml:space="preserve">Новое целевое развитие требует нового правового и аналитического сопровождения. Это обуславливает необходимость организации специального места в Жогорку Кенеше, обеспечивающего интеллектуально-аналитическое сопровождение будущих реформ. Таким специальным подразделением в Аппарате Жогорку Кенеша станет Центр перспективных разработок, организуемый на базе и вместо Научно-исследовательского центра.</w:t>
      </w:r>
    </w:p>
    <w:p>
      <w:pPr>
        <w:spacing w:after="120"/>
        <w:jc w:val="both"/>
      </w:pPr>
      <w:r>
        <w:rPr>
          <w:rFonts w:ascii="Arial" w:cs="Arial" w:eastAsia="Arial" w:hAnsi="Arial"/>
          <w:sz w:val="24"/>
          <w:szCs w:val="24"/>
        </w:rPr>
        <w:t xml:space="preserve">Центр перспективных разработок, кроме вышеуказанного, призван видеть сильные и слабые стороны в деятельности парламента. Он должен стать ключевым подразделением, вырабатывающим рекомендации для оптимизации представительской и контрольной функций, а также планирования законопроектной работы и определения приоритетов деятельности Жогорку Кенеша.</w:t>
      </w:r>
    </w:p>
    <w:p>
      <w:pPr>
        <w:spacing w:after="120"/>
        <w:jc w:val="both"/>
      </w:pPr>
      <w:r>
        <w:rPr>
          <w:rFonts w:ascii="Arial" w:cs="Arial" w:eastAsia="Arial" w:hAnsi="Arial"/>
          <w:sz w:val="24"/>
          <w:szCs w:val="24"/>
        </w:rPr>
        <w:t xml:space="preserve">Наибольшую потребность в аналитике имеют комитеты. Аналитика как инструмент позволит комитетам совершенствовать отраслевое законодательство путем получения развернутой и объективной картины ситуации в курируемой отрасли, а также прогнозирования тенденций отраслевого развития. Кроме того, на ее основе комитеты могут формировать законодательные предложения Правительству, необходимые для улучшения ситуации в отрасли.</w:t>
      </w:r>
    </w:p>
    <w:p>
      <w:pPr>
        <w:spacing w:after="120"/>
        <w:jc w:val="both"/>
      </w:pPr>
      <w:r>
        <w:rPr>
          <w:rFonts w:ascii="Arial" w:cs="Arial" w:eastAsia="Arial" w:hAnsi="Arial"/>
          <w:sz w:val="24"/>
          <w:szCs w:val="24"/>
        </w:rPr>
        <w:t xml:space="preserve">В данном контексте ожидается, что аналитическая деятельность станет основным инструментом определения вектора развития отрасли, будет способствовать предвидению будущих рисков и угроз в рассматриваемой сфере. При увеличившемся количестве факторов, подлежащих учету при принятии политических решений, аналитика становится главным инструментом повышения рациональности управления, минимизации негативных результатов.</w:t>
      </w:r>
    </w:p>
    <w:p>
      <w:pPr>
        <w:spacing w:after="120"/>
        <w:jc w:val="both"/>
      </w:pPr>
      <w:r>
        <w:rPr>
          <w:rFonts w:ascii="Arial" w:cs="Arial" w:eastAsia="Arial" w:hAnsi="Arial"/>
          <w:sz w:val="24"/>
          <w:szCs w:val="24"/>
        </w:rPr>
        <w:t xml:space="preserve">Основным направлением работы Аппарата по обеспечению аналитической деятельности Жогорку Кенеша должна стать разработка экспертных предложений по программным документам для реализации перспективных задач развития страны.</w:t>
      </w:r>
    </w:p>
    <w:p>
      <w:pPr>
        <w:spacing w:after="120"/>
        <w:jc w:val="both"/>
      </w:pPr>
      <w:r>
        <w:rPr>
          <w:rFonts w:ascii="Arial" w:cs="Arial" w:eastAsia="Arial" w:hAnsi="Arial"/>
          <w:sz w:val="24"/>
          <w:szCs w:val="24"/>
        </w:rPr>
        <w:t xml:space="preserve">С учетом того, что аналитическая деятельность как отдельное направление работы Жогорку Кенеша на данный момент отсутствует, то вводится цель - сделать аналитическую деятельность неотъемлемой частью работы парламента.</w:t>
      </w:r>
    </w:p>
    <w:p>
      <w:pPr>
        <w:spacing w:after="120"/>
        <w:jc w:val="both"/>
      </w:pPr>
      <w:r>
        <w:rPr>
          <w:rFonts w:ascii="Arial" w:cs="Arial" w:eastAsia="Arial" w:hAnsi="Arial"/>
          <w:sz w:val="24"/>
          <w:szCs w:val="24"/>
        </w:rPr>
        <w:t xml:space="preserve">Для достижения указанной цели необходимо преодоление нижеперечисленных проблем и решение соответствующих им задач:</w:t>
      </w:r>
    </w:p>
    <w:p>
      <w:pPr>
        <w:spacing w:after="120"/>
        <w:jc w:val="both"/>
      </w:pPr>
      <w:r>
        <w:rPr>
          <w:rFonts w:ascii="Arial" w:cs="Arial" w:eastAsia="Arial" w:hAnsi="Arial"/>
          <w:sz w:val="24"/>
          <w:szCs w:val="24"/>
        </w:rPr>
        <w:t xml:space="preserve">Проблема 1. Низкий уровень аналитических навыков работы в отделах комитетов по разработке политики развития в курируемых отраслях.</w:t>
      </w:r>
    </w:p>
    <w:p>
      <w:pPr>
        <w:spacing w:after="120"/>
        <w:jc w:val="both"/>
      </w:pPr>
      <w:r>
        <w:rPr>
          <w:rFonts w:ascii="Arial" w:cs="Arial" w:eastAsia="Arial" w:hAnsi="Arial"/>
          <w:sz w:val="24"/>
          <w:szCs w:val="24"/>
        </w:rPr>
        <w:t xml:space="preserve">Задача 1. Обеспечить лидирующую роль комитетов Жогорку Кенеша в выработке государственной политики в курируемых ими отраслях. Комитетам необходимо разработать четкие критерии определения приоритетности вопросов отраслевого развития. Профильные комитеты должны быть обеспечены надлежащими ресурсами (правовыми, институциональными, человеческими, информационными и т.д.) для выполнения данной функции.</w:t>
      </w:r>
    </w:p>
    <w:p>
      <w:pPr>
        <w:spacing w:after="120"/>
        <w:jc w:val="both"/>
      </w:pPr>
      <w:r>
        <w:rPr>
          <w:rFonts w:ascii="Arial" w:cs="Arial" w:eastAsia="Arial" w:hAnsi="Arial"/>
          <w:sz w:val="24"/>
          <w:szCs w:val="24"/>
        </w:rPr>
        <w:t xml:space="preserve">Проблема 2. Низкий аналитический потенциал сотрудников Аппарата Жогорку Кенеша.</w:t>
      </w:r>
    </w:p>
    <w:p>
      <w:pPr>
        <w:spacing w:after="120"/>
        <w:jc w:val="both"/>
      </w:pPr>
      <w:r>
        <w:rPr>
          <w:rFonts w:ascii="Arial" w:cs="Arial" w:eastAsia="Arial" w:hAnsi="Arial"/>
          <w:sz w:val="24"/>
          <w:szCs w:val="24"/>
        </w:rPr>
        <w:t xml:space="preserve">Задача 2. Организовать обучающие программы по развитию аналитических и исследовательских навыков сотрудников Аппарата. Ввести в практику регулярное проведение методологических семинаров для сотрудников Аппарата Жогорку Кенеша по ключевым вопросам развития страны.</w:t>
      </w:r>
    </w:p>
    <w:p>
      <w:pPr>
        <w:spacing w:after="120"/>
        <w:jc w:val="both"/>
      </w:pPr>
      <w:r>
        <w:rPr>
          <w:rFonts w:ascii="Arial" w:cs="Arial" w:eastAsia="Arial" w:hAnsi="Arial"/>
          <w:sz w:val="24"/>
          <w:szCs w:val="24"/>
        </w:rPr>
        <w:t xml:space="preserve">Проблема 3. Отсутствие у сотрудников мотивации для осуществления аналитической работы.</w:t>
      </w:r>
    </w:p>
    <w:p>
      <w:pPr>
        <w:spacing w:after="120"/>
        <w:jc w:val="both"/>
      </w:pPr>
      <w:r>
        <w:rPr>
          <w:rFonts w:ascii="Arial" w:cs="Arial" w:eastAsia="Arial" w:hAnsi="Arial"/>
          <w:sz w:val="24"/>
          <w:szCs w:val="24"/>
        </w:rPr>
        <w:t xml:space="preserve">Задача 3. Внедрить систему морального и материального стимулирования сотрудников Аппарата Жогорку Кенеша, принимающих участие в аналитической деятельности, обязательный учет данной работы при квартальном поощрении за работу. Разработать индикаторы оценки эффективности аналитической деятельности сотрудников Аппарата Жогорку Кенеша.</w:t>
      </w:r>
    </w:p>
    <w:p>
      <w:pPr>
        <w:spacing w:after="120"/>
        <w:jc w:val="both"/>
      </w:pPr>
      <w:r>
        <w:rPr>
          <w:rFonts w:ascii="Arial" w:cs="Arial" w:eastAsia="Arial" w:hAnsi="Arial"/>
          <w:sz w:val="24"/>
          <w:szCs w:val="24"/>
        </w:rPr>
        <w:t xml:space="preserve">Проблема 4. Недостаточный потенциал НИЦ по аналитическому обеспечению деятельности Жогорку Кенеша.</w:t>
      </w:r>
    </w:p>
    <w:p>
      <w:pPr>
        <w:spacing w:after="120"/>
        <w:jc w:val="both"/>
      </w:pPr>
      <w:r>
        <w:rPr>
          <w:rFonts w:ascii="Arial" w:cs="Arial" w:eastAsia="Arial" w:hAnsi="Arial"/>
          <w:sz w:val="24"/>
          <w:szCs w:val="24"/>
        </w:rPr>
        <w:t xml:space="preserve">Задача 4. Реорганизовать существующий Научно-исследовательский центр в Центр перспективных разработок Жогорку Кенеша и расширить его полномочия по найму экспертов на основе временного трудового контракта.</w:t>
      </w:r>
    </w:p>
    <w:p>
      <w:pPr>
        <w:spacing w:after="120"/>
        <w:jc w:val="both"/>
      </w:pPr>
      <w:r>
        <w:rPr>
          <w:rFonts w:ascii="Arial" w:cs="Arial" w:eastAsia="Arial" w:hAnsi="Arial"/>
          <w:sz w:val="24"/>
          <w:szCs w:val="24"/>
        </w:rPr>
        <w:t xml:space="preserve">Проблема 5. Отсутствие системы демонстрации аналитических навыков и коммуникации между экспертами, занимающимися подготовкой аналитических материалов.</w:t>
      </w:r>
    </w:p>
    <w:p>
      <w:pPr>
        <w:spacing w:after="120"/>
        <w:jc w:val="both"/>
      </w:pPr>
      <w:r>
        <w:rPr>
          <w:rFonts w:ascii="Arial" w:cs="Arial" w:eastAsia="Arial" w:hAnsi="Arial"/>
          <w:sz w:val="24"/>
          <w:szCs w:val="24"/>
        </w:rPr>
        <w:t xml:space="preserve">Задача 5. Создать в локальной сети парламента доступную всем общую площадку для выставления выполненных аналитических работ (в VIP-net ЖК КР), доступную для всех. Руководство должно видеть и учитывать эти работы при поощрении, сотрудники - для оценки уровня и во избежание дублирования выполняемых работ. Создать локальный форум для горизонтальной коммуникации экспертов.</w:t>
      </w:r>
    </w:p>
    <w:p>
      <w:pPr>
        <w:spacing w:after="240" w:before="200"/>
        <w:jc w:val="center"/>
      </w:pPr>
      <w:r>
        <w:rPr>
          <w:rFonts w:ascii="Arial" w:cs="Arial" w:eastAsia="Arial" w:hAnsi="Arial"/>
          <w:b/>
          <w:bCs/>
          <w:sz w:val="32"/>
          <w:szCs w:val="32"/>
        </w:rPr>
        <w:t xml:space="preserve">3.5. Международная деятельность</w:t>
      </w:r>
    </w:p>
    <w:p>
      <w:pPr>
        <w:spacing w:after="120"/>
        <w:jc w:val="both"/>
      </w:pPr>
      <w:r>
        <w:rPr>
          <w:rFonts w:ascii="Arial" w:cs="Arial" w:eastAsia="Arial" w:hAnsi="Arial"/>
          <w:sz w:val="24"/>
          <w:szCs w:val="24"/>
        </w:rPr>
        <w:t xml:space="preserve">Международная деятельность Жогорку Кенеша является гармоничной составляющей внешней политики Кыргызской Республики. Однако до настоящего момента потенциал Жогорку Кенеша в защите и продвижении национальных интересов Кыргызской Республики на международной арене раскрыт неполностью.</w:t>
      </w:r>
    </w:p>
    <w:p>
      <w:pPr>
        <w:spacing w:after="120"/>
        <w:jc w:val="both"/>
      </w:pPr>
      <w:r>
        <w:rPr>
          <w:rFonts w:ascii="Arial" w:cs="Arial" w:eastAsia="Arial" w:hAnsi="Arial"/>
          <w:sz w:val="24"/>
          <w:szCs w:val="24"/>
        </w:rPr>
        <w:t xml:space="preserve">В настоящее время определение внешней политики законодательно закреплено за Президентом. Однако расширение полномочий Жогорку Кенеша в рамках парламентской демократии возлагают на парламент страны определенные ответственность и обязанности.</w:t>
      </w:r>
    </w:p>
    <w:p>
      <w:pPr>
        <w:spacing w:after="120"/>
        <w:jc w:val="both"/>
      </w:pPr>
      <w:r>
        <w:rPr>
          <w:rFonts w:ascii="Arial" w:cs="Arial" w:eastAsia="Arial" w:hAnsi="Arial"/>
          <w:sz w:val="24"/>
          <w:szCs w:val="24"/>
        </w:rPr>
        <w:t xml:space="preserve">Более того, в целом внешняя политика Кыргызской Республики и ее составляющая в лице парламентской дипломатии несли и несут особую ответственность за устойчивое развитие страны в очень сложных, динамично меняющихся условиях на мировой арене. Сегодня отчетливо видно, что тенденции международных отношений содержат в себе определенные риски и угрозы для развития Кыргызстана.</w:t>
      </w:r>
    </w:p>
    <w:p>
      <w:pPr>
        <w:spacing w:after="120"/>
        <w:jc w:val="both"/>
      </w:pPr>
      <w:r>
        <w:rPr>
          <w:rFonts w:ascii="Arial" w:cs="Arial" w:eastAsia="Arial" w:hAnsi="Arial"/>
          <w:sz w:val="24"/>
          <w:szCs w:val="24"/>
        </w:rPr>
        <w:t xml:space="preserve">Жогорку Кенеш предыдущих созывов проводил определенную международную деятельность, направленную на защиту и продвижение национальных интересов. Однако она не возводилась в разряд приоритетных. С учетом повышенных требований к работе Жогорку Кенеша со стороны избирателей и динамично меняющейся внешнеполитической конъюнктуры парламенту необходимо планировать осуществление международной деятельности и проводить ее в тесном взаимодействии с государственными органами. Она должна быть основана на приоритетах, зафиксированных в соответствующих нормативно-правовых актах и стратегических документах.</w:t>
      </w:r>
    </w:p>
    <w:p>
      <w:pPr>
        <w:spacing w:after="120"/>
        <w:jc w:val="both"/>
      </w:pPr>
      <w:r>
        <w:rPr>
          <w:rFonts w:ascii="Arial" w:cs="Arial" w:eastAsia="Arial" w:hAnsi="Arial"/>
          <w:sz w:val="24"/>
          <w:szCs w:val="24"/>
        </w:rPr>
        <w:t xml:space="preserve">Исходя из мировых и региональных тенденций развития международных сценариев, приоритетными направлениями международной деятельности видится активизация работы по поступательной защите и продвижению национальных интересов Кыргызской Республики, в особенности в рамках ЕАЭС.</w:t>
      </w:r>
    </w:p>
    <w:p>
      <w:pPr>
        <w:spacing w:after="120"/>
        <w:jc w:val="both"/>
      </w:pPr>
      <w:r>
        <w:rPr>
          <w:rFonts w:ascii="Arial" w:cs="Arial" w:eastAsia="Arial" w:hAnsi="Arial"/>
          <w:sz w:val="24"/>
          <w:szCs w:val="24"/>
        </w:rPr>
        <w:t xml:space="preserve">Кроме того, актуальным является изучение передового опыта работы в сфере партийного и фракционного строительства, повышения эффективности деятельности комитетов, техники и методики законотворческой деятельности в парламентах стран с аналогичной Кыргызстану политической системой.</w:t>
      </w:r>
    </w:p>
    <w:p>
      <w:pPr>
        <w:spacing w:after="120"/>
        <w:jc w:val="both"/>
      </w:pPr>
      <w:r>
        <w:rPr>
          <w:rFonts w:ascii="Arial" w:cs="Arial" w:eastAsia="Arial" w:hAnsi="Arial"/>
          <w:sz w:val="24"/>
          <w:szCs w:val="24"/>
        </w:rPr>
        <w:t xml:space="preserve">Следует также использовать инструменты парламентской дипломатии в целях привлечения в страну интеллектуальных и финансовых ресурсов для реализации крупных инфраструктурных проектов.</w:t>
      </w:r>
    </w:p>
    <w:p>
      <w:pPr>
        <w:spacing w:after="120"/>
        <w:jc w:val="both"/>
      </w:pPr>
      <w:r>
        <w:rPr>
          <w:rFonts w:ascii="Arial" w:cs="Arial" w:eastAsia="Arial" w:hAnsi="Arial"/>
          <w:sz w:val="24"/>
          <w:szCs w:val="24"/>
        </w:rPr>
        <w:t xml:space="preserve">В этой связи, перед Жогорку Кенешем стоят актуальные и прикладные задачи. Многие из них носят долгосрочный характер, привязаны к мировым трендам, запросам геополитики и геоэкономики. Этот сектор внешней политики Кыргызстана должен не только идентифицироваться, но и увязываться со всем инструментарием, который обеспечивает, содействует международной деятельности Кыргызской Республики.</w:t>
      </w:r>
    </w:p>
    <w:p>
      <w:pPr>
        <w:spacing w:after="120"/>
        <w:jc w:val="both"/>
      </w:pPr>
      <w:r>
        <w:rPr>
          <w:rFonts w:ascii="Arial" w:cs="Arial" w:eastAsia="Arial" w:hAnsi="Arial"/>
          <w:sz w:val="24"/>
          <w:szCs w:val="24"/>
        </w:rPr>
        <w:t xml:space="preserve">Среди неотложных задач, стоящих перед парламентской дипломатией, важной является также определение наиболее значимых, существенных для политико-экономического, государственно-правового реформирования страны проблем.</w:t>
      </w:r>
    </w:p>
    <w:p>
      <w:pPr>
        <w:spacing w:after="120"/>
        <w:jc w:val="both"/>
      </w:pPr>
      <w:r>
        <w:rPr>
          <w:rFonts w:ascii="Arial" w:cs="Arial" w:eastAsia="Arial" w:hAnsi="Arial"/>
          <w:sz w:val="24"/>
          <w:szCs w:val="24"/>
        </w:rPr>
        <w:t xml:space="preserve">Исходя из вышеизложенного, цель международной деятельности Жогорку Кенеша - создание институциональных и информационных условий для активной международной деятельности Жогорку Кенеша, согласно соответствующей возросшей роли парламента в формировании внутренней политики и, как следствие, выработка предложений по основным направлениям внешней политики.</w:t>
      </w:r>
    </w:p>
    <w:p>
      <w:pPr>
        <w:spacing w:after="120"/>
        <w:jc w:val="both"/>
      </w:pPr>
      <w:r>
        <w:rPr>
          <w:rFonts w:ascii="Arial" w:cs="Arial" w:eastAsia="Arial" w:hAnsi="Arial"/>
          <w:sz w:val="24"/>
          <w:szCs w:val="24"/>
        </w:rPr>
        <w:t xml:space="preserve">Для достижения указанной цели необходимо преодоление нижеперечисленных проблем и решение соответствующих им задач:</w:t>
      </w:r>
    </w:p>
    <w:p>
      <w:pPr>
        <w:spacing w:after="120"/>
        <w:jc w:val="both"/>
      </w:pPr>
      <w:r>
        <w:rPr>
          <w:rFonts w:ascii="Arial" w:cs="Arial" w:eastAsia="Arial" w:hAnsi="Arial"/>
          <w:sz w:val="24"/>
          <w:szCs w:val="24"/>
        </w:rPr>
        <w:t xml:space="preserve">Проблема 1. Требует улучшения качества заключаемых международных договоров, в частности качественные характеристики процесса ратификации международных договоров.</w:t>
      </w:r>
    </w:p>
    <w:p>
      <w:pPr>
        <w:spacing w:after="120"/>
        <w:jc w:val="both"/>
      </w:pPr>
      <w:r>
        <w:rPr>
          <w:rFonts w:ascii="Arial" w:cs="Arial" w:eastAsia="Arial" w:hAnsi="Arial"/>
          <w:sz w:val="24"/>
          <w:szCs w:val="24"/>
        </w:rPr>
        <w:t xml:space="preserve">Задача 1. Необходимо совершенствовать нормативное обеспечение внешней политики Кыргызской Республики. Данная задача, в рамках законотворчества, направлена на создание системы парламентского мониторинга и контроля, гармонизации и формирования современного политического мышления.</w:t>
      </w:r>
    </w:p>
    <w:p>
      <w:pPr>
        <w:spacing w:after="120"/>
        <w:jc w:val="both"/>
      </w:pPr>
      <w:r>
        <w:rPr>
          <w:rFonts w:ascii="Arial" w:cs="Arial" w:eastAsia="Arial" w:hAnsi="Arial"/>
          <w:sz w:val="24"/>
          <w:szCs w:val="24"/>
        </w:rPr>
        <w:t xml:space="preserve">Проблема 2. Продвижение интересов государства в рамках межпарламентских организаций.</w:t>
      </w:r>
    </w:p>
    <w:p>
      <w:pPr>
        <w:spacing w:after="120"/>
        <w:jc w:val="both"/>
      </w:pPr>
      <w:r>
        <w:rPr>
          <w:rFonts w:ascii="Arial" w:cs="Arial" w:eastAsia="Arial" w:hAnsi="Arial"/>
          <w:sz w:val="24"/>
          <w:szCs w:val="24"/>
        </w:rPr>
        <w:t xml:space="preserve">Задача 2. Обеспечить многопрофильное участие парламентариев в деятельности международных организаций: как всемирного (ЮНЕСКО, Межпарламентский Союз), так и регионального (ПАСЕ, МПА СНГ, ПА ОБСЕ) масштаба. Общий и сравнительный анализ показывает, что тенденция к многофункциональности деятельности парламентов в рамках международных отношений носит универсальный характер. Она распространяется практически на все государства мира и созданные ими межпарламентские структуры.</w:t>
      </w:r>
    </w:p>
    <w:p>
      <w:pPr>
        <w:spacing w:after="120"/>
        <w:jc w:val="both"/>
      </w:pPr>
      <w:r>
        <w:rPr>
          <w:rFonts w:ascii="Arial" w:cs="Arial" w:eastAsia="Arial" w:hAnsi="Arial"/>
          <w:sz w:val="24"/>
          <w:szCs w:val="24"/>
        </w:rPr>
        <w:t xml:space="preserve">Проблема 3. Современная государственная инфраструктура и законодательство пока еще не отвечают возможностям Жогорку Кенеша проявлять более активную роль во внешней политике. Концептуально и практически более совершенной координации требует и взаимодействие на межинституциональном уровне, в частности, взаимодействие Жогорку Кенеша с институтом Президента, Аппаратом Правительства и Министерством иностранных дел Кыргызской Республики.</w:t>
      </w:r>
    </w:p>
    <w:p>
      <w:pPr>
        <w:spacing w:after="120"/>
        <w:jc w:val="both"/>
      </w:pPr>
      <w:r>
        <w:rPr>
          <w:rFonts w:ascii="Arial" w:cs="Arial" w:eastAsia="Arial" w:hAnsi="Arial"/>
          <w:sz w:val="24"/>
          <w:szCs w:val="24"/>
        </w:rPr>
        <w:t xml:space="preserve">Задача 3. Создание институциональных условий и регулятивных механизмов для взаимодействия Жогорку Кенеша с органами государственной власти, вовлеченными в процесс формирования и реализации внешней политики.</w:t>
      </w:r>
    </w:p>
    <w:p>
      <w:pPr>
        <w:spacing w:after="240" w:before="200"/>
        <w:jc w:val="center"/>
      </w:pPr>
      <w:r>
        <w:rPr>
          <w:rFonts w:ascii="Arial" w:cs="Arial" w:eastAsia="Arial" w:hAnsi="Arial"/>
          <w:b/>
          <w:bCs/>
          <w:sz w:val="32"/>
          <w:szCs w:val="32"/>
        </w:rPr>
        <w:t xml:space="preserve">4. План мероприятий по реализации Стратегии</w:t>
      </w:r>
    </w:p>
    <w:p>
      <w:pPr>
        <w:spacing w:after="120"/>
        <w:jc w:val="both"/>
      </w:pPr>
      <w:r>
        <w:rPr>
          <w:rFonts w:ascii="Arial" w:cs="Arial" w:eastAsia="Arial" w:hAnsi="Arial"/>
          <w:sz w:val="24"/>
          <w:szCs w:val="24"/>
        </w:rPr>
        <w:t xml:space="preserve">Конкретный план мероприятий для реализации настоящей Стратегии ЖК с указанием сроков, ресурсов, конкретных исполнителей прилагается (Приложение № 1).</w:t>
      </w:r>
    </w:p>
    <w:p>
      <w:pPr>
        <w:spacing w:after="240" w:before="200"/>
        <w:jc w:val="center"/>
      </w:pPr>
      <w:r>
        <w:rPr>
          <w:rFonts w:ascii="Arial" w:cs="Arial" w:eastAsia="Arial" w:hAnsi="Arial"/>
          <w:b/>
          <w:bCs/>
          <w:sz w:val="32"/>
          <w:szCs w:val="32"/>
        </w:rPr>
        <w:t xml:space="preserve">5. Мониторинг и оценка</w:t>
      </w:r>
    </w:p>
    <w:p>
      <w:pPr>
        <w:spacing w:after="120"/>
        <w:jc w:val="both"/>
      </w:pPr>
      <w:r>
        <w:rPr>
          <w:rFonts w:ascii="Arial" w:cs="Arial" w:eastAsia="Arial" w:hAnsi="Arial"/>
          <w:sz w:val="24"/>
          <w:szCs w:val="24"/>
        </w:rPr>
        <w:t xml:space="preserve">Одним из слабых моментов в Стратегии развития Жогорку Кенеша до 2016 года, как показывает опыт, стали нечетко прописанные процедуры мониторинга и оценки. Не были определены ответственные, обеспечивающие мониторинг хода реализации стратегии, а также субъекты, реализующие функции оценки и определяющие направления дальнейшего движения.</w:t>
      </w:r>
    </w:p>
    <w:p>
      <w:pPr>
        <w:spacing w:after="120"/>
        <w:jc w:val="both"/>
      </w:pPr>
      <w:r>
        <w:rPr>
          <w:rFonts w:ascii="Arial" w:cs="Arial" w:eastAsia="Arial" w:hAnsi="Arial"/>
          <w:sz w:val="24"/>
          <w:szCs w:val="24"/>
        </w:rPr>
        <w:t xml:space="preserve">Для определения степени достижения поставленных целей и реализации задач в настоящей Стратегии предусмотрена система мониторинга и оценки.</w:t>
      </w:r>
    </w:p>
    <w:p>
      <w:pPr>
        <w:spacing w:after="120"/>
        <w:jc w:val="both"/>
      </w:pPr>
      <w:r>
        <w:rPr>
          <w:rFonts w:ascii="Arial" w:cs="Arial" w:eastAsia="Arial" w:hAnsi="Arial"/>
          <w:sz w:val="24"/>
          <w:szCs w:val="24"/>
        </w:rPr>
        <w:t xml:space="preserve">Объектами мониторинга являются поставленные в Стратегии задачи и их реализация. Мониторинг осуществляется на постоянной основе посредством систематического сбора и обработки информации о текущем состоянии движения по основным направлениям деятельности Жогорку Кенеша. Ответственными за мониторинг являются руководители структурных подразделений Аппарата и Управления делами Жогорку Кенеша, а также руководители секретариатов парламентских фракций. Процесс наблюдения за изменениями параметров и сбор данных осуществляется сотрудниками.</w:t>
      </w:r>
    </w:p>
    <w:p>
      <w:pPr>
        <w:spacing w:after="120"/>
        <w:jc w:val="both"/>
      </w:pPr>
      <w:r>
        <w:rPr>
          <w:rFonts w:ascii="Arial" w:cs="Arial" w:eastAsia="Arial" w:hAnsi="Arial"/>
          <w:sz w:val="24"/>
          <w:szCs w:val="24"/>
        </w:rPr>
        <w:t xml:space="preserve">Результаты мониторинга ежемесячно передаются на рассмотрение Руководителя Аппарата Жогорку Кенеша.</w:t>
      </w:r>
    </w:p>
    <w:p>
      <w:pPr>
        <w:spacing w:after="120"/>
        <w:jc w:val="both"/>
      </w:pPr>
      <w:r>
        <w:rPr>
          <w:rFonts w:ascii="Arial" w:cs="Arial" w:eastAsia="Arial" w:hAnsi="Arial"/>
          <w:sz w:val="24"/>
          <w:szCs w:val="24"/>
        </w:rPr>
        <w:t xml:space="preserve">Объектами оценки являются результаты деятельности Жогорку Кенеша по достижению обозначенных в Стратегии целей.</w:t>
      </w:r>
    </w:p>
    <w:p>
      <w:pPr>
        <w:spacing w:after="120"/>
        <w:jc w:val="both"/>
      </w:pPr>
      <w:r>
        <w:rPr>
          <w:rFonts w:ascii="Arial" w:cs="Arial" w:eastAsia="Arial" w:hAnsi="Arial"/>
          <w:sz w:val="24"/>
          <w:szCs w:val="24"/>
        </w:rPr>
        <w:t xml:space="preserve">Результат оценки - составление объективного и полного представления о результатах деятельности Жогорку Кенеша по достижению поставленных целей, о наличии/отсутствии отклонения от намеченного курса по отношению к целям.</w:t>
      </w:r>
    </w:p>
    <w:p>
      <w:pPr>
        <w:spacing w:after="120"/>
        <w:jc w:val="both"/>
      </w:pPr>
      <w:r>
        <w:rPr>
          <w:rFonts w:ascii="Arial" w:cs="Arial" w:eastAsia="Arial" w:hAnsi="Arial"/>
          <w:sz w:val="24"/>
          <w:szCs w:val="24"/>
        </w:rPr>
        <w:t xml:space="preserve">Оценка осуществляется Торага Жогорку Кенеша на основе ежегодно предоставляемой Руководителем Аппарата и Управления делами информации о результатах достижения поставленных целей.</w:t>
      </w:r>
    </w:p>
    <w:p>
      <w:pPr>
        <w:spacing w:after="120"/>
        <w:jc w:val="both"/>
      </w:pPr>
      <w:r>
        <w:rPr>
          <w:rFonts w:ascii="Arial" w:cs="Arial" w:eastAsia="Arial" w:hAnsi="Arial"/>
          <w:sz w:val="24"/>
          <w:szCs w:val="24"/>
        </w:rPr>
        <w:t xml:space="preserve">Результаты оценки фиксируются отдельным документом, подписываемым Торага Жогорку Кенеша и рассматриваются на заседании Координационного Совета Жогорку Кенеша.</w:t>
      </w:r>
    </w:p>
    <w:p>
      <w:pPr>
        <w:spacing w:after="240" w:before="200"/>
        <w:jc w:val="center"/>
      </w:pPr>
      <w:r>
        <w:rPr>
          <w:rFonts w:ascii="Arial" w:cs="Arial" w:eastAsia="Arial" w:hAnsi="Arial"/>
          <w:b/>
          <w:bCs/>
          <w:sz w:val="32"/>
          <w:szCs w:val="32"/>
        </w:rPr>
        <w:t xml:space="preserve">6. Результаты реализации Стратегии</w:t>
      </w:r>
    </w:p>
    <w:p>
      <w:pPr>
        <w:spacing w:after="120"/>
        <w:jc w:val="both"/>
      </w:pPr>
      <w:r>
        <w:rPr>
          <w:rFonts w:ascii="Arial" w:cs="Arial" w:eastAsia="Arial" w:hAnsi="Arial"/>
          <w:sz w:val="24"/>
          <w:szCs w:val="24"/>
        </w:rPr>
        <w:t xml:space="preserve">Реализация Стратегии развития Жогорку Кенеша до 2021 года приведет к следующим ожидаемым результатам:</w:t>
      </w:r>
    </w:p>
    <w:p>
      <w:pPr>
        <w:spacing w:after="120"/>
        <w:jc w:val="both"/>
      </w:pPr>
      <w:r>
        <w:rPr>
          <w:rFonts w:ascii="Arial" w:cs="Arial" w:eastAsia="Arial" w:hAnsi="Arial"/>
          <w:sz w:val="24"/>
          <w:szCs w:val="24"/>
        </w:rPr>
        <w:t xml:space="preserve">1. Жогорку Кенеш станет основным субъектом развития страны, государственным органом, показывающим цели и направления развития Кыргызстана.</w:t>
      </w:r>
    </w:p>
    <w:p>
      <w:pPr>
        <w:spacing w:after="120"/>
        <w:jc w:val="both"/>
      </w:pPr>
      <w:r>
        <w:rPr>
          <w:rFonts w:ascii="Arial" w:cs="Arial" w:eastAsia="Arial" w:hAnsi="Arial"/>
          <w:sz w:val="24"/>
          <w:szCs w:val="24"/>
        </w:rPr>
        <w:t xml:space="preserve">2. Возрастет авторитет и ответственность Жогорку Кенеша как лидера, управляющего развитием страны.</w:t>
      </w:r>
    </w:p>
    <w:p>
      <w:pPr>
        <w:spacing w:after="120"/>
        <w:jc w:val="both"/>
      </w:pPr>
      <w:r>
        <w:rPr>
          <w:rFonts w:ascii="Arial" w:cs="Arial" w:eastAsia="Arial" w:hAnsi="Arial"/>
          <w:sz w:val="24"/>
          <w:szCs w:val="24"/>
        </w:rPr>
        <w:t xml:space="preserve">3. Будет достигнут новый уровень межфракционного и внутрифракционного сотрудничества, произойдет улучшение коммуникации между секретариатами фракций.</w:t>
      </w:r>
    </w:p>
    <w:p>
      <w:pPr>
        <w:spacing w:after="120"/>
        <w:jc w:val="both"/>
      </w:pPr>
      <w:r>
        <w:rPr>
          <w:rFonts w:ascii="Arial" w:cs="Arial" w:eastAsia="Arial" w:hAnsi="Arial"/>
          <w:sz w:val="24"/>
          <w:szCs w:val="24"/>
        </w:rPr>
        <w:t xml:space="preserve">4. Возрастет роль и ответственность комитетов Жогорку Кенеша в определении и реализации политики развития отраслей экономики страны.</w:t>
      </w:r>
    </w:p>
    <w:p>
      <w:pPr>
        <w:spacing w:after="120"/>
        <w:jc w:val="both"/>
      </w:pPr>
      <w:r>
        <w:rPr>
          <w:rFonts w:ascii="Arial" w:cs="Arial" w:eastAsia="Arial" w:hAnsi="Arial"/>
          <w:sz w:val="24"/>
          <w:szCs w:val="24"/>
        </w:rPr>
        <w:t xml:space="preserve">5. Появится новый тип деятельности в Жогорку Кенеше - проведение аналитической работы, прогнозирование рисков и угроз, программирование развития.</w:t>
      </w:r>
    </w:p>
    <w:p>
      <w:pPr>
        <w:spacing w:after="120"/>
        <w:jc w:val="both"/>
      </w:pPr>
      <w:r>
        <w:rPr>
          <w:rFonts w:ascii="Arial" w:cs="Arial" w:eastAsia="Arial" w:hAnsi="Arial"/>
          <w:sz w:val="24"/>
          <w:szCs w:val="24"/>
        </w:rPr>
        <w:t xml:space="preserve">6. Возрастет роль Аппарата Жогорку Кенеша как в самом парламенте, так и в системе государственной службы в целом.</w:t>
      </w:r>
    </w:p>
    <w:p>
      <w:pPr>
        <w:spacing w:after="120"/>
        <w:jc w:val="both"/>
      </w:pPr>
      <w:r>
        <w:rPr>
          <w:rFonts w:ascii="Arial" w:cs="Arial" w:eastAsia="Arial" w:hAnsi="Arial"/>
          <w:sz w:val="24"/>
          <w:szCs w:val="24"/>
        </w:rPr>
        <w:t xml:space="preserve">7. Возрастет авторитет Жогорку Кенеша на международной арене, как единственного в Центральной Азии государственного органа, взявшего на себя ответственность вести страну путем парламентской демократии.</w:t>
      </w:r>
    </w:p>
    <w:p>
      <w:pPr>
        <w:spacing w:after="240" w:before="200"/>
        <w:jc w:val="center"/>
      </w:pPr>
      <w:r>
        <w:rPr>
          <w:rFonts w:ascii="Arial" w:cs="Arial" w:eastAsia="Arial" w:hAnsi="Arial"/>
          <w:b/>
          <w:bCs/>
          <w:sz w:val="32"/>
          <w:szCs w:val="32"/>
        </w:rPr>
        <w:t xml:space="preserve">7. Проекты, направленные на реализацию Стратегии</w:t>
      </w:r>
    </w:p>
    <w:p>
      <w:pPr>
        <w:spacing w:after="240" w:before="200"/>
        <w:jc w:val="center"/>
      </w:pPr>
      <w:r>
        <w:rPr>
          <w:rFonts w:ascii="Arial" w:cs="Arial" w:eastAsia="Arial" w:hAnsi="Arial"/>
          <w:b/>
          <w:bCs/>
          <w:sz w:val="32"/>
          <w:szCs w:val="32"/>
        </w:rPr>
        <w:t xml:space="preserve">7.1. Проект "Электронный Парламент"</w:t>
      </w:r>
    </w:p>
    <w:p>
      <w:pPr>
        <w:spacing w:after="120"/>
        <w:jc w:val="both"/>
      </w:pPr>
      <w:r>
        <w:rPr>
          <w:rFonts w:ascii="Arial" w:cs="Arial" w:eastAsia="Arial" w:hAnsi="Arial"/>
          <w:sz w:val="24"/>
          <w:szCs w:val="24"/>
        </w:rPr>
        <w:t xml:space="preserve">Описание: Проект "Электронный Парламент" предусматривает создание информационно-коммуникационной сети Жогорку Кенеша с органами исполнительной власти и населением. Проект является логическим продолжением проекта "Система электронного документооборота" (СЭД), реализованного в соответствии со Стратегией развития Жогорку Кенеша до 2016 г.</w:t>
      </w:r>
    </w:p>
    <w:p>
      <w:pPr>
        <w:spacing w:after="120"/>
        <w:jc w:val="both"/>
      </w:pPr>
      <w:r>
        <w:rPr>
          <w:rFonts w:ascii="Arial" w:cs="Arial" w:eastAsia="Arial" w:hAnsi="Arial"/>
          <w:sz w:val="24"/>
          <w:szCs w:val="24"/>
        </w:rPr>
        <w:t xml:space="preserve">Реализация проекта обеспечит полноценный комплексный переход к электронному парламенту, ведению делопроизводства в электронном виде на основе использования информационно-коммуникационных технологий, а также еще большую прозрачность работы парламента.</w:t>
      </w:r>
    </w:p>
    <w:p>
      <w:pPr>
        <w:spacing w:after="120"/>
        <w:jc w:val="both"/>
      </w:pPr>
      <w:r>
        <w:rPr>
          <w:rFonts w:ascii="Arial" w:cs="Arial" w:eastAsia="Arial" w:hAnsi="Arial"/>
          <w:sz w:val="24"/>
          <w:szCs w:val="24"/>
        </w:rPr>
        <w:t xml:space="preserve">Цель: Создание информационно-коммуникационной сети ЖК с органами исполнительной власти и населением для улучшения взаимообмена информацией и взаимодействия с гражданским обществом.</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Модернизация СЭД с использованием электронного цифрового ключа (ЭЦП).</w:t>
      </w:r>
    </w:p>
    <w:p>
      <w:pPr>
        <w:spacing w:after="120"/>
        <w:jc w:val="both"/>
      </w:pPr>
      <w:r>
        <w:rPr>
          <w:rFonts w:ascii="Arial" w:cs="Arial" w:eastAsia="Arial" w:hAnsi="Arial"/>
          <w:sz w:val="24"/>
          <w:szCs w:val="24"/>
        </w:rPr>
        <w:t xml:space="preserve">2. Приобретение и внедрение ЭЦП.</w:t>
      </w:r>
    </w:p>
    <w:p>
      <w:pPr>
        <w:spacing w:after="120"/>
        <w:jc w:val="both"/>
      </w:pPr>
      <w:r>
        <w:rPr>
          <w:rFonts w:ascii="Arial" w:cs="Arial" w:eastAsia="Arial" w:hAnsi="Arial"/>
          <w:sz w:val="24"/>
          <w:szCs w:val="24"/>
        </w:rPr>
        <w:t xml:space="preserve">3. Создание связи СЭД Жогорку Кенеша с системами электронного документооборота государственных органов.</w:t>
      </w:r>
    </w:p>
    <w:p>
      <w:pPr>
        <w:spacing w:after="120"/>
        <w:jc w:val="both"/>
      </w:pPr>
      <w:r>
        <w:rPr>
          <w:rFonts w:ascii="Arial" w:cs="Arial" w:eastAsia="Arial" w:hAnsi="Arial"/>
          <w:sz w:val="24"/>
          <w:szCs w:val="24"/>
        </w:rPr>
        <w:t xml:space="preserve">4. Создание резервных копий используемого программного обеспечения и информации, хранящейся в базах данных и оперативное восстановление при выходе из строя оборудования или программного обеспечения (резервный дата-центр).</w:t>
      </w:r>
    </w:p>
    <w:p>
      <w:pPr>
        <w:spacing w:after="120"/>
        <w:jc w:val="both"/>
      </w:pPr>
      <w:r>
        <w:rPr>
          <w:rFonts w:ascii="Arial" w:cs="Arial" w:eastAsia="Arial" w:hAnsi="Arial"/>
          <w:sz w:val="24"/>
          <w:szCs w:val="24"/>
        </w:rPr>
        <w:t xml:space="preserve">5. Внедрение контрольно-пропускной системы (КПС) для электрических шахт здания парламента.</w:t>
      </w:r>
    </w:p>
    <w:p>
      <w:pPr>
        <w:spacing w:after="120"/>
        <w:jc w:val="both"/>
      </w:pPr>
      <w:r>
        <w:rPr>
          <w:rFonts w:ascii="Arial" w:cs="Arial" w:eastAsia="Arial" w:hAnsi="Arial"/>
          <w:sz w:val="24"/>
          <w:szCs w:val="24"/>
        </w:rPr>
        <w:t xml:space="preserve">6. Модернизация веб-портала Жогорку Кенеша.</w:t>
      </w:r>
    </w:p>
    <w:p>
      <w:pPr>
        <w:spacing w:after="120"/>
        <w:jc w:val="both"/>
      </w:pPr>
      <w:r>
        <w:rPr>
          <w:rFonts w:ascii="Arial" w:cs="Arial" w:eastAsia="Arial" w:hAnsi="Arial"/>
          <w:sz w:val="24"/>
          <w:szCs w:val="24"/>
        </w:rPr>
        <w:t xml:space="preserve">7. Организация видео и радиопередач через веб-портал Жогорку Кенеша.</w:t>
      </w:r>
    </w:p>
    <w:p>
      <w:pPr>
        <w:spacing w:after="120"/>
        <w:jc w:val="both"/>
      </w:pPr>
      <w:r>
        <w:rPr>
          <w:rFonts w:ascii="Arial" w:cs="Arial" w:eastAsia="Arial" w:hAnsi="Arial"/>
          <w:sz w:val="24"/>
          <w:szCs w:val="24"/>
        </w:rPr>
        <w:t xml:space="preserve">8. Обеспечение заседаний фракций и профильных комитетов Жогорку Кенеша электронными документами согласно их повесткам дня.</w:t>
      </w:r>
    </w:p>
    <w:p>
      <w:pPr>
        <w:spacing w:after="120"/>
        <w:jc w:val="both"/>
      </w:pPr>
      <w:r>
        <w:rPr>
          <w:rFonts w:ascii="Arial" w:cs="Arial" w:eastAsia="Arial" w:hAnsi="Arial"/>
          <w:sz w:val="24"/>
          <w:szCs w:val="24"/>
        </w:rPr>
        <w:t xml:space="preserve">9. Приобретение ноутбуков или планшет для обеспечения работы депутатов в профильных комитетах.</w:t>
      </w:r>
    </w:p>
    <w:p>
      <w:pPr>
        <w:spacing w:after="120"/>
        <w:jc w:val="both"/>
      </w:pPr>
      <w:r>
        <w:rPr>
          <w:rFonts w:ascii="Arial" w:cs="Arial" w:eastAsia="Arial" w:hAnsi="Arial"/>
          <w:sz w:val="24"/>
          <w:szCs w:val="24"/>
        </w:rPr>
        <w:t xml:space="preserve">10. Модернизация системы электронного голосования путем внедрения голосования по биометрическим данным.</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1. Информационно-коммуникационная связь Жогорку Кенеша с государственными органами и населением.</w:t>
      </w:r>
    </w:p>
    <w:p>
      <w:pPr>
        <w:spacing w:after="120"/>
        <w:jc w:val="both"/>
      </w:pPr>
      <w:r>
        <w:rPr>
          <w:rFonts w:ascii="Arial" w:cs="Arial" w:eastAsia="Arial" w:hAnsi="Arial"/>
          <w:sz w:val="24"/>
          <w:szCs w:val="24"/>
        </w:rPr>
        <w:t xml:space="preserve">2. Резервные копии используемого программного обеспечения и информации, хранящейся в базах данных и оперативное восстановление при выходе из строя оборудования или программного обеспечения (резервный дата-центр).</w:t>
      </w:r>
    </w:p>
    <w:p>
      <w:pPr>
        <w:spacing w:after="120"/>
        <w:jc w:val="both"/>
      </w:pPr>
      <w:r>
        <w:rPr>
          <w:rFonts w:ascii="Arial" w:cs="Arial" w:eastAsia="Arial" w:hAnsi="Arial"/>
          <w:sz w:val="24"/>
          <w:szCs w:val="24"/>
        </w:rPr>
        <w:t xml:space="preserve">3. Бесперебойность работы вычислительных сетей и информационных систем, находящихся в электрических шахтах.</w:t>
      </w:r>
    </w:p>
    <w:p>
      <w:pPr>
        <w:spacing w:after="120"/>
        <w:jc w:val="both"/>
      </w:pPr>
      <w:r>
        <w:rPr>
          <w:rFonts w:ascii="Arial" w:cs="Arial" w:eastAsia="Arial" w:hAnsi="Arial"/>
          <w:sz w:val="24"/>
          <w:szCs w:val="24"/>
        </w:rPr>
        <w:t xml:space="preserve">4. Контроль информационной безопасности.</w:t>
      </w:r>
    </w:p>
    <w:p>
      <w:pPr>
        <w:spacing w:after="120"/>
        <w:jc w:val="both"/>
      </w:pPr>
      <w:r>
        <w:rPr>
          <w:rFonts w:ascii="Arial" w:cs="Arial" w:eastAsia="Arial" w:hAnsi="Arial"/>
          <w:sz w:val="24"/>
          <w:szCs w:val="24"/>
        </w:rPr>
        <w:t xml:space="preserve">Сроки реализации:</w:t>
      </w:r>
    </w:p>
    <w:p>
      <w:pPr>
        <w:spacing w:after="120"/>
        <w:jc w:val="both"/>
      </w:pPr>
      <w:r>
        <w:rPr>
          <w:rFonts w:ascii="Arial" w:cs="Arial" w:eastAsia="Arial" w:hAnsi="Arial"/>
          <w:sz w:val="24"/>
          <w:szCs w:val="24"/>
        </w:rPr>
        <w:t xml:space="preserve">Задача 1 - по мере открытия финансирования - 1-1,5 года.</w:t>
      </w:r>
    </w:p>
    <w:p>
      <w:pPr>
        <w:spacing w:after="120"/>
        <w:jc w:val="both"/>
      </w:pPr>
      <w:r>
        <w:rPr>
          <w:rFonts w:ascii="Arial" w:cs="Arial" w:eastAsia="Arial" w:hAnsi="Arial"/>
          <w:sz w:val="24"/>
          <w:szCs w:val="24"/>
        </w:rPr>
        <w:t xml:space="preserve">Задача 2 - после исполнения 1 пункта - 6 месяцев.</w:t>
      </w:r>
    </w:p>
    <w:p>
      <w:pPr>
        <w:spacing w:after="120"/>
        <w:jc w:val="both"/>
      </w:pPr>
      <w:r>
        <w:rPr>
          <w:rFonts w:ascii="Arial" w:cs="Arial" w:eastAsia="Arial" w:hAnsi="Arial"/>
          <w:sz w:val="24"/>
          <w:szCs w:val="24"/>
        </w:rPr>
        <w:t xml:space="preserve">Задача 3 - до 2020 года.</w:t>
      </w:r>
    </w:p>
    <w:p>
      <w:pPr>
        <w:spacing w:after="120"/>
        <w:jc w:val="both"/>
      </w:pPr>
      <w:r>
        <w:rPr>
          <w:rFonts w:ascii="Arial" w:cs="Arial" w:eastAsia="Arial" w:hAnsi="Arial"/>
          <w:sz w:val="24"/>
          <w:szCs w:val="24"/>
        </w:rPr>
        <w:t xml:space="preserve">Задача 4 - по мере открытия финансирования - до 2020 года.</w:t>
      </w:r>
    </w:p>
    <w:p>
      <w:pPr>
        <w:spacing w:after="120"/>
        <w:jc w:val="both"/>
      </w:pPr>
      <w:r>
        <w:rPr>
          <w:rFonts w:ascii="Arial" w:cs="Arial" w:eastAsia="Arial" w:hAnsi="Arial"/>
          <w:sz w:val="24"/>
          <w:szCs w:val="24"/>
        </w:rPr>
        <w:t xml:space="preserve">Задача 5 - по мере открытия финансирования - до 6 месяцев.</w:t>
      </w:r>
    </w:p>
    <w:p>
      <w:pPr>
        <w:spacing w:after="120"/>
        <w:jc w:val="both"/>
      </w:pPr>
      <w:r>
        <w:rPr>
          <w:rFonts w:ascii="Arial" w:cs="Arial" w:eastAsia="Arial" w:hAnsi="Arial"/>
          <w:sz w:val="24"/>
          <w:szCs w:val="24"/>
        </w:rPr>
        <w:t xml:space="preserve">Задачи 6-8 - по мере открытия финансирования - до 1 года.</w:t>
      </w:r>
    </w:p>
    <w:p>
      <w:pPr>
        <w:spacing w:after="120"/>
        <w:jc w:val="both"/>
      </w:pPr>
      <w:r>
        <w:rPr>
          <w:rFonts w:ascii="Arial" w:cs="Arial" w:eastAsia="Arial" w:hAnsi="Arial"/>
          <w:sz w:val="24"/>
          <w:szCs w:val="24"/>
        </w:rPr>
        <w:t xml:space="preserve">Задача 9 - по мере открытия финансирования - до 6 месяцев.</w:t>
      </w:r>
    </w:p>
    <w:p>
      <w:pPr>
        <w:spacing w:after="120"/>
        <w:jc w:val="both"/>
      </w:pPr>
      <w:r>
        <w:rPr>
          <w:rFonts w:ascii="Arial" w:cs="Arial" w:eastAsia="Arial" w:hAnsi="Arial"/>
          <w:sz w:val="24"/>
          <w:szCs w:val="24"/>
        </w:rPr>
        <w:t xml:space="preserve">Задача 10 - по мере открытия финансирования - до 2 лет.</w:t>
      </w:r>
    </w:p>
    <w:p>
      <w:pPr>
        <w:spacing w:after="240" w:before="200"/>
        <w:jc w:val="center"/>
      </w:pPr>
      <w:r>
        <w:rPr>
          <w:rFonts w:ascii="Arial" w:cs="Arial" w:eastAsia="Arial" w:hAnsi="Arial"/>
          <w:b/>
          <w:bCs/>
          <w:sz w:val="32"/>
          <w:szCs w:val="32"/>
        </w:rPr>
        <w:t xml:space="preserve">7.2. Проект "Онлайн-заседание"</w:t>
      </w:r>
    </w:p>
    <w:p>
      <w:pPr>
        <w:spacing w:after="120"/>
        <w:jc w:val="both"/>
      </w:pPr>
      <w:r>
        <w:rPr>
          <w:rFonts w:ascii="Arial" w:cs="Arial" w:eastAsia="Arial" w:hAnsi="Arial"/>
          <w:sz w:val="24"/>
          <w:szCs w:val="24"/>
        </w:rPr>
        <w:t xml:space="preserve">Описание: Проект "Онлайн-заседание" предусматривает трансляцию не только заседаний Жогорку Кенеша, но и заседаний комитетов, фракций и парламентских слушаний в режиме реального времени, что значительно расширит круг участников публичного обсуждения законопроектов и иных общественно значимых документов.</w:t>
      </w:r>
    </w:p>
    <w:p>
      <w:pPr>
        <w:spacing w:after="120"/>
        <w:jc w:val="both"/>
      </w:pPr>
      <w:r>
        <w:rPr>
          <w:rFonts w:ascii="Arial" w:cs="Arial" w:eastAsia="Arial" w:hAnsi="Arial"/>
          <w:sz w:val="24"/>
          <w:szCs w:val="24"/>
        </w:rPr>
        <w:t xml:space="preserve">Парламент проводит большую работу, направленную на вовлечение граждан в деятельность парламента. На сегодняшний день его деятельность освещается различными источниками: через официальный сайт, парламентское радио и телевидение, аккредитованных журналистов, представляющих широкий спектр государственных, общественных и частных СМИ.</w:t>
      </w:r>
    </w:p>
    <w:p>
      <w:pPr>
        <w:spacing w:after="120"/>
        <w:jc w:val="both"/>
      </w:pPr>
      <w:r>
        <w:rPr>
          <w:rFonts w:ascii="Arial" w:cs="Arial" w:eastAsia="Arial" w:hAnsi="Arial"/>
          <w:sz w:val="24"/>
          <w:szCs w:val="24"/>
        </w:rPr>
        <w:t xml:space="preserve">Парламентская информация включает базу данных рассматриваемых законопроектов, информацию о планировании заседаний, голосовании на заседаниях, решениях комитетов и депутатских фракций, парламентских слушаниях, встречах с избирателями и другую информацию, регистрируемую в процессе деятельности парламента.</w:t>
      </w:r>
    </w:p>
    <w:p>
      <w:pPr>
        <w:spacing w:after="120"/>
        <w:jc w:val="both"/>
      </w:pPr>
      <w:r>
        <w:rPr>
          <w:rFonts w:ascii="Arial" w:cs="Arial" w:eastAsia="Arial" w:hAnsi="Arial"/>
          <w:sz w:val="24"/>
          <w:szCs w:val="24"/>
        </w:rPr>
        <w:t xml:space="preserve">Вместе с тем, парламентская деятельность, в частности заседания Жогорку Кенеша, освещаются не в полном объеме и, в отдельных случаях, с задержкой в предоставлении информации. Это создает у общественности мнение о непрозрачности работы парламента.</w:t>
      </w:r>
    </w:p>
    <w:p>
      <w:pPr>
        <w:spacing w:after="120"/>
        <w:jc w:val="both"/>
      </w:pPr>
      <w:r>
        <w:rPr>
          <w:rFonts w:ascii="Arial" w:cs="Arial" w:eastAsia="Arial" w:hAnsi="Arial"/>
          <w:sz w:val="24"/>
          <w:szCs w:val="24"/>
        </w:rPr>
        <w:t xml:space="preserve">В этой связи представляется важным обеспечить техническую возможность транслировать/передавать парламентские заседания в сети Интернет и по телевидению в режиме реального времени. В случае передачи информации через телевидение необходимо приобрести частоту вещания на одном из телеканалов. Потребуется также оснащение залов заседаний профессиональным оборудованием (видеокамерами, серверами, источниками света и т.д.) и режиссерским пультом управления. Трансляция заседаний через интернет потребует модернизации сайта, установки специализированного программного обеспечения и создания нового раздела "Онлайн-заседание".</w:t>
      </w:r>
    </w:p>
    <w:p>
      <w:pPr>
        <w:spacing w:after="120"/>
        <w:jc w:val="both"/>
      </w:pPr>
      <w:r>
        <w:rPr>
          <w:rFonts w:ascii="Arial" w:cs="Arial" w:eastAsia="Arial" w:hAnsi="Arial"/>
          <w:sz w:val="24"/>
          <w:szCs w:val="24"/>
        </w:rPr>
        <w:t xml:space="preserve">Цель: Создание системы, обеспечивающей освещение деятельности Жогорку Кенеша в режиме реального времени.</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Определение источника финансирования для разработки проектно-сметной документации.</w:t>
      </w:r>
    </w:p>
    <w:p>
      <w:pPr>
        <w:spacing w:after="120"/>
        <w:jc w:val="both"/>
      </w:pPr>
      <w:r>
        <w:rPr>
          <w:rFonts w:ascii="Arial" w:cs="Arial" w:eastAsia="Arial" w:hAnsi="Arial"/>
          <w:sz w:val="24"/>
          <w:szCs w:val="24"/>
        </w:rPr>
        <w:t xml:space="preserve">2. Определение экспертов, консультантов для разработки проектно-сметной документации.</w:t>
      </w:r>
    </w:p>
    <w:p>
      <w:pPr>
        <w:spacing w:after="120"/>
        <w:jc w:val="both"/>
      </w:pPr>
      <w:r>
        <w:rPr>
          <w:rFonts w:ascii="Arial" w:cs="Arial" w:eastAsia="Arial" w:hAnsi="Arial"/>
          <w:sz w:val="24"/>
          <w:szCs w:val="24"/>
        </w:rPr>
        <w:t xml:space="preserve">3. Разработка проектно-сметной документации.</w:t>
      </w:r>
    </w:p>
    <w:p>
      <w:pPr>
        <w:spacing w:after="120"/>
        <w:jc w:val="both"/>
      </w:pPr>
      <w:r>
        <w:rPr>
          <w:rFonts w:ascii="Arial" w:cs="Arial" w:eastAsia="Arial" w:hAnsi="Arial"/>
          <w:sz w:val="24"/>
          <w:szCs w:val="24"/>
        </w:rPr>
        <w:t xml:space="preserve">4. Определение источника финансирования для реализации проекта.</w:t>
      </w:r>
    </w:p>
    <w:p>
      <w:pPr>
        <w:spacing w:after="120"/>
        <w:jc w:val="both"/>
      </w:pPr>
      <w:r>
        <w:rPr>
          <w:rFonts w:ascii="Arial" w:cs="Arial" w:eastAsia="Arial" w:hAnsi="Arial"/>
          <w:sz w:val="24"/>
          <w:szCs w:val="24"/>
        </w:rPr>
        <w:t xml:space="preserve">5. Приобретение и установка видеокамер, файловых серверов, микшеров, многоэкранных устройств, компьютеров, кодера обработки видеоинформации, операторского оборудования.</w:t>
      </w:r>
    </w:p>
    <w:p>
      <w:pPr>
        <w:spacing w:after="120"/>
        <w:jc w:val="both"/>
      </w:pPr>
      <w:r>
        <w:rPr>
          <w:rFonts w:ascii="Arial" w:cs="Arial" w:eastAsia="Arial" w:hAnsi="Arial"/>
          <w:sz w:val="24"/>
          <w:szCs w:val="24"/>
        </w:rPr>
        <w:t xml:space="preserve">6. Прокладка коммуникационных кабелей и установка сети.</w:t>
      </w:r>
    </w:p>
    <w:p>
      <w:pPr>
        <w:spacing w:after="120"/>
        <w:jc w:val="both"/>
      </w:pPr>
      <w:r>
        <w:rPr>
          <w:rFonts w:ascii="Arial" w:cs="Arial" w:eastAsia="Arial" w:hAnsi="Arial"/>
          <w:sz w:val="24"/>
          <w:szCs w:val="24"/>
        </w:rPr>
        <w:t xml:space="preserve">7. Модернизация ленточного автозагрузчика.</w:t>
      </w:r>
    </w:p>
    <w:p>
      <w:pPr>
        <w:spacing w:after="120"/>
        <w:jc w:val="both"/>
      </w:pPr>
      <w:r>
        <w:rPr>
          <w:rFonts w:ascii="Arial" w:cs="Arial" w:eastAsia="Arial" w:hAnsi="Arial"/>
          <w:sz w:val="24"/>
          <w:szCs w:val="24"/>
        </w:rPr>
        <w:t xml:space="preserve">8. Определение рабочего места режиссера и установка пульта управления онлайн-трансляции.</w:t>
      </w:r>
    </w:p>
    <w:p>
      <w:pPr>
        <w:spacing w:after="120"/>
        <w:jc w:val="both"/>
      </w:pPr>
      <w:r>
        <w:rPr>
          <w:rFonts w:ascii="Arial" w:cs="Arial" w:eastAsia="Arial" w:hAnsi="Arial"/>
          <w:sz w:val="24"/>
          <w:szCs w:val="24"/>
        </w:rPr>
        <w:t xml:space="preserve">9. Приобретение телевизионной частоты.</w:t>
      </w:r>
    </w:p>
    <w:p>
      <w:pPr>
        <w:spacing w:after="120"/>
        <w:jc w:val="both"/>
      </w:pPr>
      <w:r>
        <w:rPr>
          <w:rFonts w:ascii="Arial" w:cs="Arial" w:eastAsia="Arial" w:hAnsi="Arial"/>
          <w:sz w:val="24"/>
          <w:szCs w:val="24"/>
        </w:rPr>
        <w:t xml:space="preserve">10. Оборудование залов профессиональными источниками света.</w:t>
      </w:r>
    </w:p>
    <w:p>
      <w:pPr>
        <w:spacing w:after="120"/>
        <w:jc w:val="both"/>
      </w:pPr>
      <w:r>
        <w:rPr>
          <w:rFonts w:ascii="Arial" w:cs="Arial" w:eastAsia="Arial" w:hAnsi="Arial"/>
          <w:sz w:val="24"/>
          <w:szCs w:val="24"/>
        </w:rPr>
        <w:t xml:space="preserve">11. Приобретение и установка специализированного программного обеспечения.</w:t>
      </w:r>
    </w:p>
    <w:p>
      <w:pPr>
        <w:spacing w:after="120"/>
        <w:jc w:val="both"/>
      </w:pPr>
      <w:r>
        <w:rPr>
          <w:rFonts w:ascii="Arial" w:cs="Arial" w:eastAsia="Arial" w:hAnsi="Arial"/>
          <w:sz w:val="24"/>
          <w:szCs w:val="24"/>
        </w:rPr>
        <w:t xml:space="preserve">12. Модернизация официального сайта и открытие на сайте раздела "Онлайн-заседание".</w:t>
      </w:r>
    </w:p>
    <w:p>
      <w:pPr>
        <w:spacing w:after="120"/>
        <w:jc w:val="both"/>
      </w:pPr>
      <w:r>
        <w:rPr>
          <w:rFonts w:ascii="Arial" w:cs="Arial" w:eastAsia="Arial" w:hAnsi="Arial"/>
          <w:sz w:val="24"/>
          <w:szCs w:val="24"/>
        </w:rPr>
        <w:t xml:space="preserve">13. Обучение, стажировка технических специалистов, инженеров, режиссеров на ОТРК.</w:t>
      </w:r>
    </w:p>
    <w:p>
      <w:pPr>
        <w:spacing w:after="120"/>
        <w:jc w:val="both"/>
      </w:pPr>
      <w:r>
        <w:rPr>
          <w:rFonts w:ascii="Arial" w:cs="Arial" w:eastAsia="Arial" w:hAnsi="Arial"/>
          <w:sz w:val="24"/>
          <w:szCs w:val="24"/>
        </w:rPr>
        <w:t xml:space="preserve">14. Разработка и принятие Положения о трансляции в режиме реального времени.</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1. Возможность передавать из залов заседаний информацию о ходе заседания парламента, фракций, комитетов в режиме реального времени.</w:t>
      </w:r>
    </w:p>
    <w:p>
      <w:pPr>
        <w:spacing w:after="120"/>
        <w:jc w:val="both"/>
      </w:pPr>
      <w:r>
        <w:rPr>
          <w:rFonts w:ascii="Arial" w:cs="Arial" w:eastAsia="Arial" w:hAnsi="Arial"/>
          <w:sz w:val="24"/>
          <w:szCs w:val="24"/>
        </w:rPr>
        <w:t xml:space="preserve">2. Выделение телевизионной частоты парламенту.</w:t>
      </w:r>
    </w:p>
    <w:p>
      <w:pPr>
        <w:spacing w:after="120"/>
        <w:jc w:val="both"/>
      </w:pPr>
      <w:r>
        <w:rPr>
          <w:rFonts w:ascii="Arial" w:cs="Arial" w:eastAsia="Arial" w:hAnsi="Arial"/>
          <w:sz w:val="24"/>
          <w:szCs w:val="24"/>
        </w:rPr>
        <w:t xml:space="preserve">3. Модернизированный официальный сайт, транслирующий заседания в режиме реального времени.</w:t>
      </w:r>
    </w:p>
    <w:p>
      <w:pPr>
        <w:spacing w:after="120"/>
        <w:jc w:val="both"/>
      </w:pPr>
      <w:r>
        <w:rPr>
          <w:rFonts w:ascii="Arial" w:cs="Arial" w:eastAsia="Arial" w:hAnsi="Arial"/>
          <w:sz w:val="24"/>
          <w:szCs w:val="24"/>
        </w:rPr>
        <w:t xml:space="preserve">4. Наличие сотрудников, обладающих опытом и навыками трансляции в режиме реального времени.</w:t>
      </w:r>
    </w:p>
    <w:p>
      <w:pPr>
        <w:spacing w:after="120"/>
        <w:jc w:val="both"/>
      </w:pPr>
      <w:r>
        <w:rPr>
          <w:rFonts w:ascii="Arial" w:cs="Arial" w:eastAsia="Arial" w:hAnsi="Arial"/>
          <w:sz w:val="24"/>
          <w:szCs w:val="24"/>
        </w:rPr>
        <w:t xml:space="preserve">5. Получение гражданским обществом информации о деятельности парламента в онлайн-режиме через ТВ и официальный сайт Жогорку Кенеша.</w:t>
      </w:r>
    </w:p>
    <w:p>
      <w:pPr>
        <w:spacing w:after="120"/>
        <w:jc w:val="both"/>
      </w:pPr>
      <w:r>
        <w:rPr>
          <w:rFonts w:ascii="Arial" w:cs="Arial" w:eastAsia="Arial" w:hAnsi="Arial"/>
          <w:sz w:val="24"/>
          <w:szCs w:val="24"/>
        </w:rPr>
        <w:t xml:space="preserve">6. Улучшение коммуникации с гражданским обществом и бизнес-сообществом.</w:t>
      </w:r>
    </w:p>
    <w:p>
      <w:pPr>
        <w:spacing w:after="120"/>
        <w:jc w:val="both"/>
      </w:pPr>
      <w:r>
        <w:rPr>
          <w:rFonts w:ascii="Arial" w:cs="Arial" w:eastAsia="Arial" w:hAnsi="Arial"/>
          <w:sz w:val="24"/>
          <w:szCs w:val="24"/>
        </w:rPr>
        <w:t xml:space="preserve">7. Формирование положительных взглядов, мнений о прозрачности деятельности парламента.</w:t>
      </w:r>
    </w:p>
    <w:p>
      <w:pPr>
        <w:spacing w:after="120"/>
        <w:jc w:val="both"/>
      </w:pPr>
      <w:r>
        <w:rPr>
          <w:rFonts w:ascii="Arial" w:cs="Arial" w:eastAsia="Arial" w:hAnsi="Arial"/>
          <w:sz w:val="24"/>
          <w:szCs w:val="24"/>
        </w:rPr>
        <w:t xml:space="preserve">Ориентировочный срок реализации: 4 года.</w:t>
      </w:r>
    </w:p>
    <w:p>
      <w:pPr>
        <w:spacing w:after="120"/>
        <w:jc w:val="both"/>
      </w:pPr>
      <w:r>
        <w:rPr>
          <w:rFonts w:ascii="Arial" w:cs="Arial" w:eastAsia="Arial" w:hAnsi="Arial"/>
          <w:sz w:val="24"/>
          <w:szCs w:val="24"/>
        </w:rPr>
        <w:t xml:space="preserve">Начало реализации проекта - 2017 год.</w:t>
      </w:r>
    </w:p>
    <w:p>
      <w:pPr>
        <w:spacing w:after="120"/>
        <w:jc w:val="both"/>
      </w:pPr>
      <w:r>
        <w:rPr>
          <w:rFonts w:ascii="Arial" w:cs="Arial" w:eastAsia="Arial" w:hAnsi="Arial"/>
          <w:sz w:val="24"/>
          <w:szCs w:val="24"/>
        </w:rPr>
        <w:t xml:space="preserve">1-й этап (2017-2018 гг.) - обеспечение онлайн-трансляции заседаний парламента.</w:t>
      </w:r>
    </w:p>
    <w:p>
      <w:pPr>
        <w:spacing w:after="120"/>
        <w:jc w:val="both"/>
      </w:pPr>
      <w:r>
        <w:rPr>
          <w:rFonts w:ascii="Arial" w:cs="Arial" w:eastAsia="Arial" w:hAnsi="Arial"/>
          <w:sz w:val="24"/>
          <w:szCs w:val="24"/>
        </w:rPr>
        <w:t xml:space="preserve">2-й этап (2018-2020 гг.) - обеспечение онлайн-трансляции заседаний фракций и комитетов.</w:t>
      </w:r>
    </w:p>
    <w:p>
      <w:pPr>
        <w:spacing w:after="120"/>
        <w:jc w:val="both"/>
      </w:pPr>
      <w:r>
        <w:rPr>
          <w:rFonts w:ascii="Arial" w:cs="Arial" w:eastAsia="Arial" w:hAnsi="Arial"/>
          <w:sz w:val="24"/>
          <w:szCs w:val="24"/>
        </w:rPr>
        <w:t xml:space="preserve">Риски:</w:t>
      </w:r>
    </w:p>
    <w:p>
      <w:pPr>
        <w:spacing w:after="120"/>
        <w:jc w:val="both"/>
      </w:pPr>
      <w:r>
        <w:rPr>
          <w:rFonts w:ascii="Arial" w:cs="Arial" w:eastAsia="Arial" w:hAnsi="Arial"/>
          <w:sz w:val="24"/>
          <w:szCs w:val="24"/>
        </w:rPr>
        <w:t xml:space="preserve">1. Отсутствие надежных источников финансирования.</w:t>
      </w:r>
    </w:p>
    <w:p>
      <w:pPr>
        <w:spacing w:after="120"/>
        <w:jc w:val="both"/>
      </w:pPr>
      <w:r>
        <w:rPr>
          <w:rFonts w:ascii="Arial" w:cs="Arial" w:eastAsia="Arial" w:hAnsi="Arial"/>
          <w:sz w:val="24"/>
          <w:szCs w:val="24"/>
        </w:rPr>
        <w:t xml:space="preserve">2. Срывы сроков поставок оборудования.</w:t>
      </w:r>
    </w:p>
    <w:p>
      <w:pPr>
        <w:spacing w:after="120"/>
        <w:jc w:val="both"/>
      </w:pPr>
      <w:r>
        <w:rPr>
          <w:rFonts w:ascii="Arial" w:cs="Arial" w:eastAsia="Arial" w:hAnsi="Arial"/>
          <w:sz w:val="24"/>
          <w:szCs w:val="24"/>
        </w:rPr>
        <w:t xml:space="preserve">3. Поставка некачественного оборудования.</w:t>
      </w:r>
    </w:p>
    <w:p>
      <w:pPr>
        <w:spacing w:after="120"/>
        <w:jc w:val="both"/>
      </w:pPr>
      <w:r>
        <w:rPr>
          <w:rFonts w:ascii="Arial" w:cs="Arial" w:eastAsia="Arial" w:hAnsi="Arial"/>
          <w:sz w:val="24"/>
          <w:szCs w:val="24"/>
        </w:rPr>
        <w:t xml:space="preserve">4. Нехватка квалифицированных специалистов по работе с системой трансляции в режиме реального времени.</w:t>
      </w:r>
    </w:p>
    <w:p>
      <w:pPr>
        <w:spacing w:after="240" w:before="200"/>
        <w:jc w:val="center"/>
      </w:pPr>
      <w:r>
        <w:rPr>
          <w:rFonts w:ascii="Arial" w:cs="Arial" w:eastAsia="Arial" w:hAnsi="Arial"/>
          <w:b/>
          <w:bCs/>
          <w:sz w:val="32"/>
          <w:szCs w:val="32"/>
        </w:rPr>
        <w:t xml:space="preserve">7.3. Проект "Центр перспективных разработок Жогорку Кенеша"</w:t>
      </w:r>
    </w:p>
    <w:p>
      <w:pPr>
        <w:spacing w:after="120"/>
        <w:jc w:val="both"/>
      </w:pPr>
      <w:r>
        <w:rPr>
          <w:rFonts w:ascii="Arial" w:cs="Arial" w:eastAsia="Arial" w:hAnsi="Arial"/>
          <w:sz w:val="24"/>
          <w:szCs w:val="24"/>
        </w:rPr>
        <w:t xml:space="preserve">Описание: Принятие Жогорку Кенешем решений по актуальным общественно-политическим вопросам требует наряду с правовым, организационным и техническим обеспечением также специального информационно-аналитического сопровождения. Это может быть достигнуто только при наличии своевременной, полной и достоверной информации о происходящих в стране и мире событиях и тщательной подготовке документов с привлечением специалистов и ученых.</w:t>
      </w:r>
    </w:p>
    <w:p>
      <w:pPr>
        <w:spacing w:after="120"/>
        <w:jc w:val="both"/>
      </w:pPr>
      <w:r>
        <w:rPr>
          <w:rFonts w:ascii="Arial" w:cs="Arial" w:eastAsia="Arial" w:hAnsi="Arial"/>
          <w:sz w:val="24"/>
          <w:szCs w:val="24"/>
        </w:rPr>
        <w:t xml:space="preserve">В соответствии со Стратегией развития Жогорку Кенеша до 2016 года был создан Научно-исследовательский центр (далее - НИЦ), который должен был использовать научные методы разработки законодательных актов, планирования законодательной деятельности и анализа текущего законодательства.</w:t>
      </w:r>
    </w:p>
    <w:p>
      <w:pPr>
        <w:spacing w:after="120"/>
        <w:jc w:val="both"/>
      </w:pPr>
      <w:r>
        <w:rPr>
          <w:rFonts w:ascii="Arial" w:cs="Arial" w:eastAsia="Arial" w:hAnsi="Arial"/>
          <w:sz w:val="24"/>
          <w:szCs w:val="24"/>
        </w:rPr>
        <w:t xml:space="preserve">За период работы НИЦ в силу объективных обстоятельств, связанных с недостаточным обеспечением его ресурсами, поручениями и заданиями, не отвечающими его функциональным обязанностям, несоответствием структуры, поставленным задачам, не в полной мере реализовал свои основные задачи. Кроме того, в задачах НИЦ не было предусмотрено проведение работ по выработке стратегического видения, формированию образа будущего страны и аналитической работы сотрудниками Жогорку Кенеша, что позволило бы повысить потенциал Аппарата Жогорку Кенеша.</w:t>
      </w:r>
    </w:p>
    <w:p>
      <w:pPr>
        <w:spacing w:after="120"/>
        <w:jc w:val="both"/>
      </w:pPr>
      <w:r>
        <w:rPr>
          <w:rFonts w:ascii="Arial" w:cs="Arial" w:eastAsia="Arial" w:hAnsi="Arial"/>
          <w:sz w:val="24"/>
          <w:szCs w:val="24"/>
        </w:rPr>
        <w:t xml:space="preserve">Цель: Создание условий для развития аналитической деятельности и выработки стратегического видения Жогорку Кенеша.</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Преобразование НИЦ в Центр перспективных разработок.</w:t>
      </w:r>
    </w:p>
    <w:p>
      <w:pPr>
        <w:spacing w:after="120"/>
        <w:jc w:val="both"/>
      </w:pPr>
      <w:r>
        <w:rPr>
          <w:rFonts w:ascii="Arial" w:cs="Arial" w:eastAsia="Arial" w:hAnsi="Arial"/>
          <w:sz w:val="24"/>
          <w:szCs w:val="24"/>
        </w:rPr>
        <w:t xml:space="preserve">2. Создание исследовательского фонда при Центре перспективных разработок для проведения по заявкам депутатов и комитетов Жогорку Кенеша исследований и разработок, необходимых для определения приоритетных направлений в совершенствовании законодательства.</w:t>
      </w:r>
    </w:p>
    <w:p>
      <w:pPr>
        <w:spacing w:after="120"/>
        <w:jc w:val="both"/>
      </w:pPr>
      <w:r>
        <w:rPr>
          <w:rFonts w:ascii="Arial" w:cs="Arial" w:eastAsia="Arial" w:hAnsi="Arial"/>
          <w:sz w:val="24"/>
          <w:szCs w:val="24"/>
        </w:rPr>
        <w:t xml:space="preserve">3. Создание отраслевых аналитических групп при Центре перспективных разработок для определения основных направлений развития законодательства и его мониторинга, а также проведения консультаций по отраслевым вопросам.</w:t>
      </w:r>
    </w:p>
    <w:p>
      <w:pPr>
        <w:spacing w:after="120"/>
        <w:jc w:val="both"/>
      </w:pPr>
      <w:r>
        <w:rPr>
          <w:rFonts w:ascii="Arial" w:cs="Arial" w:eastAsia="Arial" w:hAnsi="Arial"/>
          <w:sz w:val="24"/>
          <w:szCs w:val="24"/>
        </w:rPr>
        <w:t xml:space="preserve">4. Консолидация стратегического видения парламента на базе партийных программ.</w:t>
      </w:r>
    </w:p>
    <w:p>
      <w:pPr>
        <w:spacing w:after="120"/>
        <w:jc w:val="both"/>
      </w:pPr>
      <w:r>
        <w:rPr>
          <w:rFonts w:ascii="Arial" w:cs="Arial" w:eastAsia="Arial" w:hAnsi="Arial"/>
          <w:sz w:val="24"/>
          <w:szCs w:val="24"/>
        </w:rPr>
        <w:t xml:space="preserve">Подготовка программного видения коалиции большинства и корреляция его с общим стратегическим видением парламента.</w:t>
      </w:r>
    </w:p>
    <w:p>
      <w:pPr>
        <w:spacing w:after="120"/>
        <w:jc w:val="both"/>
      </w:pPr>
      <w:r>
        <w:rPr>
          <w:rFonts w:ascii="Arial" w:cs="Arial" w:eastAsia="Arial" w:hAnsi="Arial"/>
          <w:sz w:val="24"/>
          <w:szCs w:val="24"/>
        </w:rPr>
        <w:t xml:space="preserve">5. Экспертиза правительственных программ и законодательных инициатив на предмет соответствия стратегическим целям и национальным интересам.</w:t>
      </w:r>
    </w:p>
    <w:p>
      <w:pPr>
        <w:spacing w:after="120"/>
        <w:jc w:val="both"/>
      </w:pPr>
      <w:r>
        <w:rPr>
          <w:rFonts w:ascii="Arial" w:cs="Arial" w:eastAsia="Arial" w:hAnsi="Arial"/>
          <w:sz w:val="24"/>
          <w:szCs w:val="24"/>
        </w:rPr>
        <w:t xml:space="preserve">6. Подготовка предложений по планированию деятельности Жогорку Кенеша.</w:t>
      </w:r>
    </w:p>
    <w:p>
      <w:pPr>
        <w:spacing w:after="120"/>
        <w:jc w:val="both"/>
      </w:pPr>
      <w:r>
        <w:rPr>
          <w:rFonts w:ascii="Arial" w:cs="Arial" w:eastAsia="Arial" w:hAnsi="Arial"/>
          <w:sz w:val="24"/>
          <w:szCs w:val="24"/>
        </w:rPr>
        <w:t xml:space="preserve">7. Анализ тенденций и перспектив развития страны, отраслевой политики.</w:t>
      </w:r>
    </w:p>
    <w:p>
      <w:pPr>
        <w:spacing w:after="120"/>
        <w:jc w:val="both"/>
      </w:pPr>
      <w:r>
        <w:rPr>
          <w:rFonts w:ascii="Arial" w:cs="Arial" w:eastAsia="Arial" w:hAnsi="Arial"/>
          <w:sz w:val="24"/>
          <w:szCs w:val="24"/>
        </w:rPr>
        <w:t xml:space="preserve">8. Разработка предложений, рекомендаций по приоритетным направлениям развития страны.</w:t>
      </w:r>
    </w:p>
    <w:p>
      <w:pPr>
        <w:spacing w:after="120"/>
        <w:jc w:val="both"/>
      </w:pPr>
      <w:r>
        <w:rPr>
          <w:rFonts w:ascii="Arial" w:cs="Arial" w:eastAsia="Arial" w:hAnsi="Arial"/>
          <w:sz w:val="24"/>
          <w:szCs w:val="24"/>
        </w:rPr>
        <w:t xml:space="preserve">9. Выработка и внесение рекомендаций при разработке краткосрочных, среднесрочных, долгосрочных стратегий развития страны.</w:t>
      </w:r>
    </w:p>
    <w:p>
      <w:pPr>
        <w:spacing w:after="120"/>
        <w:jc w:val="both"/>
      </w:pPr>
      <w:r>
        <w:rPr>
          <w:rFonts w:ascii="Arial" w:cs="Arial" w:eastAsia="Arial" w:hAnsi="Arial"/>
          <w:sz w:val="24"/>
          <w:szCs w:val="24"/>
        </w:rPr>
        <w:t xml:space="preserve">10. Внесение предложений по организации тренингов, семинаров по вопросам разработки и подготовки стратегических документов.</w:t>
      </w:r>
    </w:p>
    <w:p>
      <w:pPr>
        <w:spacing w:after="120"/>
        <w:jc w:val="both"/>
      </w:pPr>
      <w:r>
        <w:rPr>
          <w:rFonts w:ascii="Arial" w:cs="Arial" w:eastAsia="Arial" w:hAnsi="Arial"/>
          <w:sz w:val="24"/>
          <w:szCs w:val="24"/>
        </w:rPr>
        <w:t xml:space="preserve">11. Проведение сравнительных исследований законодательства республики и законодательства стран ЕАЭС и проблемы приведения национального законодательства в соответствие с нормами международного права.</w:t>
      </w:r>
    </w:p>
    <w:p>
      <w:pPr>
        <w:spacing w:after="120"/>
        <w:jc w:val="both"/>
      </w:pPr>
      <w:r>
        <w:rPr>
          <w:rFonts w:ascii="Arial" w:cs="Arial" w:eastAsia="Arial" w:hAnsi="Arial"/>
          <w:sz w:val="24"/>
          <w:szCs w:val="24"/>
        </w:rPr>
        <w:t xml:space="preserve">12. Организация постоянных курсов повышения квалификации и методологических семинаров для сотрудников и членов комитетов Жогорку Кенеша.</w:t>
      </w:r>
    </w:p>
    <w:p>
      <w:pPr>
        <w:spacing w:after="120"/>
        <w:jc w:val="both"/>
      </w:pPr>
      <w:r>
        <w:rPr>
          <w:rFonts w:ascii="Arial" w:cs="Arial" w:eastAsia="Arial" w:hAnsi="Arial"/>
          <w:sz w:val="24"/>
          <w:szCs w:val="24"/>
        </w:rPr>
        <w:t xml:space="preserve">Срок реализации: 1-2 квартал 2018 года.</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1. Новый Центр перспективных разработок, осуществляющий работу по выработке стратегического видения и оказывающий аналитическую поддержку деятельности Жогорку Кенеша.</w:t>
      </w:r>
    </w:p>
    <w:p>
      <w:pPr>
        <w:spacing w:after="120"/>
        <w:jc w:val="both"/>
      </w:pPr>
      <w:r>
        <w:rPr>
          <w:rFonts w:ascii="Arial" w:cs="Arial" w:eastAsia="Arial" w:hAnsi="Arial"/>
          <w:sz w:val="24"/>
          <w:szCs w:val="24"/>
        </w:rPr>
        <w:t xml:space="preserve">2. Обеспечение подготовки аналитических документов сотрудниками Аппарата Жогорку Кенеша на различные актуальные темы.</w:t>
      </w:r>
    </w:p>
    <w:p>
      <w:pPr>
        <w:spacing w:after="120"/>
        <w:jc w:val="both"/>
      </w:pPr>
      <w:r>
        <w:rPr>
          <w:rFonts w:ascii="Arial" w:cs="Arial" w:eastAsia="Arial" w:hAnsi="Arial"/>
          <w:sz w:val="24"/>
          <w:szCs w:val="24"/>
        </w:rPr>
        <w:t xml:space="preserve">3. Исследовательский фонд для проведения исследований и разработок по общественно значимым вопросам.</w:t>
      </w:r>
    </w:p>
    <w:p>
      <w:pPr>
        <w:spacing w:after="120"/>
        <w:jc w:val="both"/>
      </w:pPr>
      <w:r>
        <w:rPr>
          <w:rFonts w:ascii="Arial" w:cs="Arial" w:eastAsia="Arial" w:hAnsi="Arial"/>
          <w:sz w:val="24"/>
          <w:szCs w:val="24"/>
        </w:rPr>
        <w:t xml:space="preserve">4. Выработанные разработки, рекомендации и предложения к стратегическим документам.</w:t>
      </w:r>
    </w:p>
    <w:p>
      <w:pPr>
        <w:spacing w:after="240" w:before="200"/>
        <w:jc w:val="center"/>
      </w:pPr>
      <w:r>
        <w:rPr>
          <w:rFonts w:ascii="Arial" w:cs="Arial" w:eastAsia="Arial" w:hAnsi="Arial"/>
          <w:b/>
          <w:bCs/>
          <w:sz w:val="32"/>
          <w:szCs w:val="32"/>
        </w:rPr>
        <w:t xml:space="preserve">7.4. Проект "Комитет - лидер изменений"</w:t>
      </w:r>
    </w:p>
    <w:p>
      <w:pPr>
        <w:spacing w:after="120"/>
        <w:jc w:val="both"/>
      </w:pPr>
      <w:r>
        <w:rPr>
          <w:rFonts w:ascii="Arial" w:cs="Arial" w:eastAsia="Arial" w:hAnsi="Arial"/>
          <w:sz w:val="24"/>
          <w:szCs w:val="24"/>
        </w:rPr>
        <w:t xml:space="preserve">Описание: В настоящее время комитеты Жогорку Кенеша реализуют свои полномочия, определенные Регламентом Жогорку Кенеша и своим положением, однако они не являются лидерами в продвижении идей, направленных на совершенствование законотворческой и контрольной функций парламента.</w:t>
      </w:r>
    </w:p>
    <w:p>
      <w:pPr>
        <w:spacing w:after="120"/>
        <w:jc w:val="both"/>
      </w:pPr>
      <w:r>
        <w:rPr>
          <w:rFonts w:ascii="Arial" w:cs="Arial" w:eastAsia="Arial" w:hAnsi="Arial"/>
          <w:sz w:val="24"/>
          <w:szCs w:val="24"/>
        </w:rPr>
        <w:t xml:space="preserve">Данный проект предлагает дополнить деятельность комитетов парламента работой по разработке передовых идей, законодательной поддержке инновационных изменений в курируемой отрасли и в целом повышения своей роли в процессе рассмотрения законопроектов и контроля принятых законов.</w:t>
      </w:r>
    </w:p>
    <w:p>
      <w:pPr>
        <w:spacing w:after="120"/>
        <w:jc w:val="both"/>
      </w:pPr>
      <w:r>
        <w:rPr>
          <w:rFonts w:ascii="Arial" w:cs="Arial" w:eastAsia="Arial" w:hAnsi="Arial"/>
          <w:sz w:val="24"/>
          <w:szCs w:val="24"/>
        </w:rPr>
        <w:t xml:space="preserve">Цель: Инициирование конкретных программных идей по совершенствованию, регулированию и реализации задач, курируемых комитетом направлений, а также повышение качества решений по принимаемым законопроектам и по контролю их исполнения.</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Обеспечение тесной координации и согласованных действий комитетов с органами исполнительной власти по разработке перспективных программ.</w:t>
      </w:r>
    </w:p>
    <w:p>
      <w:pPr>
        <w:spacing w:after="120"/>
        <w:jc w:val="both"/>
      </w:pPr>
      <w:r>
        <w:rPr>
          <w:rFonts w:ascii="Arial" w:cs="Arial" w:eastAsia="Arial" w:hAnsi="Arial"/>
          <w:sz w:val="24"/>
          <w:szCs w:val="24"/>
        </w:rPr>
        <w:t xml:space="preserve">2. Обеспечение безусловного участия членов комитета в обсуждении и принятии решения по рассматриваемым вопросам.</w:t>
      </w:r>
    </w:p>
    <w:p>
      <w:pPr>
        <w:spacing w:after="120"/>
        <w:jc w:val="both"/>
      </w:pPr>
      <w:r>
        <w:rPr>
          <w:rFonts w:ascii="Arial" w:cs="Arial" w:eastAsia="Arial" w:hAnsi="Arial"/>
          <w:sz w:val="24"/>
          <w:szCs w:val="24"/>
        </w:rPr>
        <w:t xml:space="preserve">3. Организация систематических обучающих семинаров для членов комитетов по повышению их знаний в законотворчестве и отраслевых вопросах.</w:t>
      </w:r>
    </w:p>
    <w:p>
      <w:pPr>
        <w:spacing w:after="120"/>
        <w:jc w:val="both"/>
      </w:pPr>
      <w:r>
        <w:rPr>
          <w:rFonts w:ascii="Arial" w:cs="Arial" w:eastAsia="Arial" w:hAnsi="Arial"/>
          <w:sz w:val="24"/>
          <w:szCs w:val="24"/>
        </w:rPr>
        <w:t xml:space="preserve">4. Повышение качества проектов решений, разрабатываемых отделами, обеспечивающими деятельность комитетов.</w:t>
      </w:r>
    </w:p>
    <w:p>
      <w:pPr>
        <w:spacing w:after="120"/>
        <w:jc w:val="both"/>
      </w:pPr>
      <w:r>
        <w:rPr>
          <w:rFonts w:ascii="Arial" w:cs="Arial" w:eastAsia="Arial" w:hAnsi="Arial"/>
          <w:sz w:val="24"/>
          <w:szCs w:val="24"/>
        </w:rPr>
        <w:t xml:space="preserve">5. Обеспечение исполнения принятых решений по контролю реализации законов и других нормативных правовых актов.</w:t>
      </w:r>
    </w:p>
    <w:p>
      <w:pPr>
        <w:spacing w:after="120"/>
        <w:jc w:val="both"/>
      </w:pPr>
      <w:r>
        <w:rPr>
          <w:rFonts w:ascii="Arial" w:cs="Arial" w:eastAsia="Arial" w:hAnsi="Arial"/>
          <w:sz w:val="24"/>
          <w:szCs w:val="24"/>
        </w:rPr>
        <w:t xml:space="preserve">6. Повышение уровня знаний и навыков членов комитетов для принятия решений по рассматриваемым вопросам.</w:t>
      </w:r>
    </w:p>
    <w:p>
      <w:pPr>
        <w:spacing w:after="120"/>
        <w:jc w:val="both"/>
      </w:pPr>
      <w:r>
        <w:rPr>
          <w:rFonts w:ascii="Arial" w:cs="Arial" w:eastAsia="Arial" w:hAnsi="Arial"/>
          <w:sz w:val="24"/>
          <w:szCs w:val="24"/>
        </w:rPr>
        <w:t xml:space="preserve">7. Повышение потенциала работников, обеспечивающих деятельность комитетов.</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Исполнение вышеуказанных целей и задач проекта даст возможность комитетам инициировать новые идеи и программы, направленные на развитие социально-экономического потенциала страны, а также позволит кардинально улучшить подготовку решений, принимаемых комитетами по рассматриваемым вопросам.</w:t>
      </w:r>
    </w:p>
    <w:p>
      <w:pPr>
        <w:spacing w:after="240" w:before="200"/>
        <w:jc w:val="center"/>
      </w:pPr>
      <w:r>
        <w:rPr>
          <w:rFonts w:ascii="Arial" w:cs="Arial" w:eastAsia="Arial" w:hAnsi="Arial"/>
          <w:b/>
          <w:bCs/>
          <w:sz w:val="32"/>
          <w:szCs w:val="32"/>
        </w:rPr>
        <w:t xml:space="preserve">7.5. Проект "Эффективный секретариат"</w:t>
      </w:r>
    </w:p>
    <w:p>
      <w:pPr>
        <w:spacing w:after="120"/>
        <w:jc w:val="both"/>
      </w:pPr>
      <w:r>
        <w:rPr>
          <w:rFonts w:ascii="Arial" w:cs="Arial" w:eastAsia="Arial" w:hAnsi="Arial"/>
          <w:sz w:val="24"/>
          <w:szCs w:val="24"/>
        </w:rPr>
        <w:t xml:space="preserve">Цель: Повышение эффективности работы секретариатов парламентских фракций путем улучшения их взаимодействия с Аппаратом и депутатами Жогорку Кенеша.</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Разработка положения о взаимодействии секретариатов парламентских фракций с Аппаратом и депутатами Жогорку Кенеша, что позволит улучшить деятельность секретариатов парламентских фракций путем эффективного использования рабочего времени и повышения качества выполняемой работы.</w:t>
      </w:r>
    </w:p>
    <w:p>
      <w:pPr>
        <w:spacing w:after="120"/>
        <w:jc w:val="both"/>
      </w:pPr>
      <w:r>
        <w:rPr>
          <w:rFonts w:ascii="Arial" w:cs="Arial" w:eastAsia="Arial" w:hAnsi="Arial"/>
          <w:sz w:val="24"/>
          <w:szCs w:val="24"/>
        </w:rPr>
        <w:t xml:space="preserve">2. Разработка положения о должностных и функциональных обязанностях сотрудников секретариатов парламентских фракций с учетом утвержденной структуры и штатной численности работников Аппарата и Управления делами Жогорку Кенеша.</w:t>
      </w:r>
    </w:p>
    <w:p>
      <w:pPr>
        <w:spacing w:after="120"/>
        <w:jc w:val="both"/>
      </w:pPr>
      <w:r>
        <w:rPr>
          <w:rFonts w:ascii="Arial" w:cs="Arial" w:eastAsia="Arial" w:hAnsi="Arial"/>
          <w:sz w:val="24"/>
          <w:szCs w:val="24"/>
        </w:rPr>
        <w:t xml:space="preserve">3. Разработка квалификационных требований к сотрудникам секретариатов парламентских фракций с учетом их должностных и функциональных обязанностей при приеме, отборе и расстановке кадров на замещение вакантных должностей в секретариатах парламентских фракций.</w:t>
      </w:r>
    </w:p>
    <w:p>
      <w:pPr>
        <w:spacing w:after="120"/>
        <w:jc w:val="both"/>
      </w:pPr>
      <w:r>
        <w:rPr>
          <w:rFonts w:ascii="Arial" w:cs="Arial" w:eastAsia="Arial" w:hAnsi="Arial"/>
          <w:sz w:val="24"/>
          <w:szCs w:val="24"/>
        </w:rPr>
        <w:t xml:space="preserve">4. Организация работы по внедрению в практику секретариатов концепции управления человеческими ресурсами, разработанной в Аппарате Жогорку Кенеша.</w:t>
      </w:r>
    </w:p>
    <w:p>
      <w:pPr>
        <w:spacing w:after="120"/>
        <w:jc w:val="both"/>
      </w:pPr>
      <w:r>
        <w:rPr>
          <w:rFonts w:ascii="Arial" w:cs="Arial" w:eastAsia="Arial" w:hAnsi="Arial"/>
          <w:sz w:val="24"/>
          <w:szCs w:val="24"/>
        </w:rPr>
        <w:t xml:space="preserve">5. Стимулирование аналитической работы в секретариатах фракций (предусмотрение финансирования расходов из фонда фракций).</w:t>
      </w:r>
    </w:p>
    <w:p>
      <w:pPr>
        <w:spacing w:after="120"/>
        <w:jc w:val="both"/>
      </w:pPr>
      <w:r>
        <w:rPr>
          <w:rFonts w:ascii="Arial" w:cs="Arial" w:eastAsia="Arial" w:hAnsi="Arial"/>
          <w:sz w:val="24"/>
          <w:szCs w:val="24"/>
        </w:rPr>
        <w:t xml:space="preserve">Результат:</w:t>
      </w:r>
    </w:p>
    <w:p>
      <w:pPr>
        <w:spacing w:after="120"/>
        <w:jc w:val="both"/>
      </w:pPr>
      <w:r>
        <w:rPr>
          <w:rFonts w:ascii="Arial" w:cs="Arial" w:eastAsia="Arial" w:hAnsi="Arial"/>
          <w:sz w:val="24"/>
          <w:szCs w:val="24"/>
        </w:rPr>
        <w:t xml:space="preserve">Повысятся эффективность и качество исполнения сотрудниками секретариатов их должностных и функциональных обязанностей, а также улучшится взаимодействие с Аппаратом и депутатами Жогорку Кенеша.</w:t>
      </w:r>
    </w:p>
    <w:p>
      <w:pPr>
        <w:spacing w:after="240" w:before="200"/>
        <w:jc w:val="center"/>
      </w:pPr>
      <w:r>
        <w:rPr>
          <w:rFonts w:ascii="Arial" w:cs="Arial" w:eastAsia="Arial" w:hAnsi="Arial"/>
          <w:b/>
          <w:bCs/>
          <w:sz w:val="32"/>
          <w:szCs w:val="32"/>
        </w:rPr>
        <w:t xml:space="preserve">7.6. Проект: "Аппарат Жогорку Кенеша - элита государственной службы"</w:t>
      </w:r>
    </w:p>
    <w:p>
      <w:pPr>
        <w:spacing w:after="120"/>
        <w:jc w:val="both"/>
      </w:pPr>
      <w:r>
        <w:rPr>
          <w:rFonts w:ascii="Arial" w:cs="Arial" w:eastAsia="Arial" w:hAnsi="Arial"/>
          <w:sz w:val="24"/>
          <w:szCs w:val="24"/>
        </w:rPr>
        <w:t xml:space="preserve">Описание: В условиях парламентской демократии Жогорку Кенеш становится главным органом, определяющим основные направления развития страны и создающим для этого соответствующую законодательную основу. В этой связи возросли и ожидания электората, непосредственно связанные с качественной реализацией парламентом основных функций и полномочий.</w:t>
      </w:r>
    </w:p>
    <w:p>
      <w:pPr>
        <w:spacing w:after="120"/>
        <w:jc w:val="both"/>
      </w:pPr>
      <w:r>
        <w:rPr>
          <w:rFonts w:ascii="Arial" w:cs="Arial" w:eastAsia="Arial" w:hAnsi="Arial"/>
          <w:sz w:val="24"/>
          <w:szCs w:val="24"/>
        </w:rPr>
        <w:t xml:space="preserve">Эффективность деятельности парламента напрямую зависит от потенциала имеющихся человеческих ресурсов, в частности сотрудников Аппарата и Управления делами Жогорку Кенеша. Настоящий проект предлагает перспективные направления и оптимальные решения для наращивания потенциала человеческих ресурсов Аппарата Жогорку Кенеша.</w:t>
      </w:r>
    </w:p>
    <w:p>
      <w:pPr>
        <w:spacing w:after="120"/>
        <w:jc w:val="both"/>
      </w:pPr>
      <w:r>
        <w:rPr>
          <w:rFonts w:ascii="Arial" w:cs="Arial" w:eastAsia="Arial" w:hAnsi="Arial"/>
          <w:sz w:val="24"/>
          <w:szCs w:val="24"/>
        </w:rPr>
        <w:t xml:space="preserve">Цель: Повышение эффективности деятельности Аппарата Жогорку Кенеша путем внедрения современных методов и технологий управления человеческими ресурсами.</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Совершенствование законодательства о государственной службе.</w:t>
      </w:r>
    </w:p>
    <w:p>
      <w:pPr>
        <w:spacing w:after="120"/>
        <w:jc w:val="both"/>
      </w:pPr>
      <w:r>
        <w:rPr>
          <w:rFonts w:ascii="Arial" w:cs="Arial" w:eastAsia="Arial" w:hAnsi="Arial"/>
          <w:sz w:val="24"/>
          <w:szCs w:val="24"/>
        </w:rPr>
        <w:t xml:space="preserve">2. Усиление роли Руководителя Аппарата в определении кадровой политики Аппарата Жогорку Кенеша в части назначения работников на административные должности Аппарата и их освобождения.</w:t>
      </w:r>
    </w:p>
    <w:p>
      <w:pPr>
        <w:spacing w:after="120"/>
        <w:jc w:val="both"/>
      </w:pPr>
      <w:r>
        <w:rPr>
          <w:rFonts w:ascii="Arial" w:cs="Arial" w:eastAsia="Arial" w:hAnsi="Arial"/>
          <w:sz w:val="24"/>
          <w:szCs w:val="24"/>
        </w:rPr>
        <w:t xml:space="preserve">3. Выведение из категорий политических должностей служащих сотрудников Аппарата, не обладающих политической волей и не принимающих политические решения (заведующий отделом, заместитель заведующего, заведующий сектором).</w:t>
      </w:r>
    </w:p>
    <w:p>
      <w:pPr>
        <w:spacing w:after="120"/>
        <w:jc w:val="both"/>
      </w:pPr>
      <w:r>
        <w:rPr>
          <w:rFonts w:ascii="Arial" w:cs="Arial" w:eastAsia="Arial" w:hAnsi="Arial"/>
          <w:sz w:val="24"/>
          <w:szCs w:val="24"/>
        </w:rPr>
        <w:t xml:space="preserve">4. Преобразование Отдела государственной службы и кадровой работы в Службу управления человеческими ресурсами в целях применения современных методов и технологий управления человеческими ресурсами.</w:t>
      </w:r>
    </w:p>
    <w:p>
      <w:pPr>
        <w:spacing w:after="120"/>
        <w:jc w:val="both"/>
      </w:pPr>
      <w:r>
        <w:rPr>
          <w:rFonts w:ascii="Arial" w:cs="Arial" w:eastAsia="Arial" w:hAnsi="Arial"/>
          <w:sz w:val="24"/>
          <w:szCs w:val="24"/>
        </w:rPr>
        <w:t xml:space="preserve">5. Утверждение распоряжением Торага квалификационных требований к должностям в Аппарате и положения о порядке проведения оценки деятельности государственных служащих Аппарата.</w:t>
      </w:r>
    </w:p>
    <w:p>
      <w:pPr>
        <w:spacing w:after="120"/>
        <w:jc w:val="both"/>
      </w:pPr>
      <w:r>
        <w:rPr>
          <w:rFonts w:ascii="Arial" w:cs="Arial" w:eastAsia="Arial" w:hAnsi="Arial"/>
          <w:sz w:val="24"/>
          <w:szCs w:val="24"/>
        </w:rPr>
        <w:t xml:space="preserve">Срок реализации: 1-2 квартал 2018 года.</w:t>
      </w:r>
    </w:p>
    <w:p>
      <w:pPr>
        <w:spacing w:after="120"/>
        <w:jc w:val="both"/>
      </w:pPr>
      <w:r>
        <w:rPr>
          <w:rFonts w:ascii="Arial" w:cs="Arial" w:eastAsia="Arial" w:hAnsi="Arial"/>
          <w:sz w:val="24"/>
          <w:szCs w:val="24"/>
        </w:rPr>
        <w:t xml:space="preserve">Результаты:</w:t>
      </w:r>
    </w:p>
    <w:p>
      <w:pPr>
        <w:spacing w:after="120"/>
        <w:jc w:val="both"/>
      </w:pPr>
      <w:r>
        <w:rPr>
          <w:rFonts w:ascii="Arial" w:cs="Arial" w:eastAsia="Arial" w:hAnsi="Arial"/>
          <w:sz w:val="24"/>
          <w:szCs w:val="24"/>
        </w:rPr>
        <w:t xml:space="preserve">1. Созданы равные условия и правовые гарантии для проявления каждым сотрудником своих профессиональных компетенций в целях обеспечения эффективного функционирования Жогорку Кенеша (принят Закон "О государственной и муниципальной службах").</w:t>
      </w:r>
    </w:p>
    <w:p>
      <w:pPr>
        <w:spacing w:after="120"/>
        <w:jc w:val="both"/>
      </w:pPr>
      <w:r>
        <w:rPr>
          <w:rFonts w:ascii="Arial" w:cs="Arial" w:eastAsia="Arial" w:hAnsi="Arial"/>
          <w:sz w:val="24"/>
          <w:szCs w:val="24"/>
        </w:rPr>
        <w:t xml:space="preserve">2. Заведующие, заместители заведующих, заведующие секторами выведены из категории политических служащих в качестве лиц, назначаемых на административные должности в особом порядке.</w:t>
      </w:r>
    </w:p>
    <w:p>
      <w:pPr>
        <w:spacing w:after="120"/>
        <w:jc w:val="both"/>
      </w:pPr>
      <w:r>
        <w:rPr>
          <w:rFonts w:ascii="Arial" w:cs="Arial" w:eastAsia="Arial" w:hAnsi="Arial"/>
          <w:sz w:val="24"/>
          <w:szCs w:val="24"/>
        </w:rPr>
        <w:t xml:space="preserve">3. Нормативная правовая база Аппарата Жогорку Кенеша в сфере управления человеческими ресурсами соответствует современным тенденциям развития государственной службы.</w:t>
      </w:r>
    </w:p>
    <w:p>
      <w:pPr>
        <w:spacing w:after="120"/>
        <w:jc w:val="both"/>
      </w:pPr>
      <w:r>
        <w:rPr>
          <w:rFonts w:ascii="Arial" w:cs="Arial" w:eastAsia="Arial" w:hAnsi="Arial"/>
          <w:sz w:val="24"/>
          <w:szCs w:val="24"/>
        </w:rPr>
        <w:t xml:space="preserve">4. Вакансии замещаются с использованием современных технологий отбора кадров.</w:t>
      </w:r>
    </w:p>
    <w:p>
      <w:pPr>
        <w:spacing w:after="120"/>
        <w:jc w:val="both"/>
      </w:pPr>
      <w:r>
        <w:rPr>
          <w:rFonts w:ascii="Arial" w:cs="Arial" w:eastAsia="Arial" w:hAnsi="Arial"/>
          <w:sz w:val="24"/>
          <w:szCs w:val="24"/>
        </w:rPr>
        <w:t xml:space="preserve">5. Полномочия службы по УЧР осуществляются в строгом соответствии с законодательством о государственной службе.</w:t>
      </w:r>
    </w:p>
    <w:p>
      <w:pPr>
        <w:spacing w:after="120"/>
        <w:jc w:val="both"/>
      </w:pPr>
      <w:r>
        <w:rPr>
          <w:rFonts w:ascii="Arial" w:cs="Arial" w:eastAsia="Arial" w:hAnsi="Arial"/>
          <w:sz w:val="24"/>
          <w:szCs w:val="24"/>
        </w:rPr>
        <w:t xml:space="preserve">6. Повышена роль руководителей структурных подразделений в управлении человеческими ресурсами.</w:t>
      </w:r>
    </w:p>
    <w:p>
      <w:pPr>
        <w:spacing w:after="120"/>
        <w:jc w:val="both"/>
      </w:pPr>
      <w:r>
        <w:rPr>
          <w:rFonts w:ascii="Arial" w:cs="Arial" w:eastAsia="Arial" w:hAnsi="Arial"/>
          <w:sz w:val="24"/>
          <w:szCs w:val="24"/>
        </w:rPr>
        <w:t xml:space="preserve">7. Повышен уровень профессионализма и компетентности сотрудников за счет организаций курсов повышения квалификации и стажировок.</w:t>
      </w:r>
    </w:p>
    <w:p>
      <w:pPr>
        <w:spacing w:after="120"/>
        <w:jc w:val="both"/>
      </w:pPr>
      <w:r>
        <w:rPr>
          <w:rFonts w:ascii="Arial" w:cs="Arial" w:eastAsia="Arial" w:hAnsi="Arial"/>
          <w:sz w:val="24"/>
          <w:szCs w:val="24"/>
        </w:rPr>
        <w:t xml:space="preserve">8. Исключены субъективизм, протекционизм, закрытость и непрозрачность при принятии кадровых решений.</w:t>
      </w:r>
    </w:p>
    <w:p>
      <w:pPr>
        <w:spacing w:after="120"/>
        <w:jc w:val="both"/>
      </w:pPr>
      <w:r>
        <w:rPr>
          <w:rFonts w:ascii="Arial" w:cs="Arial" w:eastAsia="Arial" w:hAnsi="Arial"/>
          <w:sz w:val="24"/>
          <w:szCs w:val="24"/>
        </w:rPr>
        <w:t xml:space="preserve">9. Создан механизм мотивации служащих к повышению своего профессионального уровня.</w:t>
      </w:r>
    </w:p>
    <w:p>
      <w:pPr>
        <w:spacing w:after="240" w:before="200"/>
        <w:jc w:val="center"/>
      </w:pPr>
      <w:r>
        <w:rPr>
          <w:rFonts w:ascii="Arial" w:cs="Arial" w:eastAsia="Arial" w:hAnsi="Arial"/>
          <w:b/>
          <w:bCs/>
          <w:sz w:val="32"/>
          <w:szCs w:val="32"/>
        </w:rPr>
        <w:t xml:space="preserve">7.7. Проект "Новая инфраструктура Жогорку Кенеша"</w:t>
      </w:r>
    </w:p>
    <w:p>
      <w:pPr>
        <w:spacing w:after="120"/>
        <w:jc w:val="both"/>
      </w:pPr>
      <w:r>
        <w:rPr>
          <w:rFonts w:ascii="Arial" w:cs="Arial" w:eastAsia="Arial" w:hAnsi="Arial"/>
          <w:sz w:val="24"/>
          <w:szCs w:val="24"/>
        </w:rPr>
        <w:t xml:space="preserve">Описание: Административное здание Жогорку Кенеша является стратегическим объектом, так как в нем размещаются такие институты государственной власти, как Президент и Жогорку Кенеш Кыргызской Республики.</w:t>
      </w:r>
    </w:p>
    <w:p>
      <w:pPr>
        <w:spacing w:after="120"/>
        <w:jc w:val="both"/>
      </w:pPr>
      <w:r>
        <w:rPr>
          <w:rFonts w:ascii="Arial" w:cs="Arial" w:eastAsia="Arial" w:hAnsi="Arial"/>
          <w:sz w:val="24"/>
          <w:szCs w:val="24"/>
        </w:rPr>
        <w:t xml:space="preserve">Здание было введено в эксплуатацию в 1984 году. За прошедший период инфраструктура здания, в частности система автономного энергоснабжения, приточно-вытяжной вентиляции морально и физически устарела. Их капитальный ремонт не производился с начала эксплуатации. Восстанавливать существующее оборудование не эффективно и не экономично, так как в них были установлены агрегаты с высокой мощностью, к тому же отсутствуют запасные части к данным системам.</w:t>
      </w:r>
    </w:p>
    <w:p>
      <w:pPr>
        <w:spacing w:after="120"/>
        <w:jc w:val="both"/>
      </w:pPr>
      <w:r>
        <w:rPr>
          <w:rFonts w:ascii="Arial" w:cs="Arial" w:eastAsia="Arial" w:hAnsi="Arial"/>
          <w:sz w:val="24"/>
          <w:szCs w:val="24"/>
        </w:rPr>
        <w:t xml:space="preserve">Из-за нерабочего состояния приточно-вытяжной вентиляционной системы в залах заседаний Жогорку Кенеша, служебных кабинетах и серверных помещениях установлены бытовые и колонные кондиционеры (214 ед.), что крайне негативно отражается на системе энергообеспечения здания. Обеспечение беспрерывного энергоснабжения административного здания Жогорку Кенеша постоянно находится под угрозой: любой сбой в энергоснабжении может привести к срыву деятельности парламента.</w:t>
      </w:r>
    </w:p>
    <w:p>
      <w:pPr>
        <w:spacing w:after="120"/>
        <w:jc w:val="both"/>
      </w:pPr>
      <w:r>
        <w:rPr>
          <w:rFonts w:ascii="Arial" w:cs="Arial" w:eastAsia="Arial" w:hAnsi="Arial"/>
          <w:sz w:val="24"/>
          <w:szCs w:val="24"/>
        </w:rPr>
        <w:t xml:space="preserve">В целях обеспечения непрерывности, безопасности и непрерывной работы всей коммуникации крайне необходимы установка автономного (резервного) питания - дизель-генератора и реконструкция приточно-вытяжной вентиляционной системы.</w:t>
      </w:r>
    </w:p>
    <w:p>
      <w:pPr>
        <w:spacing w:after="120"/>
        <w:jc w:val="both"/>
      </w:pPr>
      <w:r>
        <w:rPr>
          <w:rFonts w:ascii="Arial" w:cs="Arial" w:eastAsia="Arial" w:hAnsi="Arial"/>
          <w:sz w:val="24"/>
          <w:szCs w:val="24"/>
        </w:rPr>
        <w:t xml:space="preserve">Цель: Улучшение инфраструктуры административного здания Жогорку Кенеша.</w:t>
      </w:r>
    </w:p>
    <w:p>
      <w:pPr>
        <w:spacing w:after="120"/>
        <w:jc w:val="both"/>
      </w:pPr>
      <w:r>
        <w:rPr>
          <w:rFonts w:ascii="Arial" w:cs="Arial" w:eastAsia="Arial" w:hAnsi="Arial"/>
          <w:sz w:val="24"/>
          <w:szCs w:val="24"/>
        </w:rPr>
        <w:t xml:space="preserve">Задачи:</w:t>
      </w:r>
    </w:p>
    <w:p>
      <w:pPr>
        <w:spacing w:after="120"/>
        <w:jc w:val="both"/>
      </w:pPr>
      <w:r>
        <w:rPr>
          <w:rFonts w:ascii="Arial" w:cs="Arial" w:eastAsia="Arial" w:hAnsi="Arial"/>
          <w:sz w:val="24"/>
          <w:szCs w:val="24"/>
        </w:rPr>
        <w:t xml:space="preserve">1. Определение источника финансирования для подготовки проектно-сметной документации (ПСД) и реализации проекта по автономному (резервному) питанию, реконструкции приточно-вытяжной вентиляционной системы.</w:t>
      </w:r>
    </w:p>
    <w:p>
      <w:pPr>
        <w:spacing w:after="120"/>
        <w:jc w:val="both"/>
      </w:pPr>
      <w:r>
        <w:rPr>
          <w:rFonts w:ascii="Arial" w:cs="Arial" w:eastAsia="Arial" w:hAnsi="Arial"/>
          <w:sz w:val="24"/>
          <w:szCs w:val="24"/>
        </w:rPr>
        <w:t xml:space="preserve">2. Подготовка ПСД.</w:t>
      </w:r>
    </w:p>
    <w:p>
      <w:pPr>
        <w:spacing w:after="120"/>
        <w:jc w:val="both"/>
      </w:pPr>
      <w:r>
        <w:rPr>
          <w:rFonts w:ascii="Arial" w:cs="Arial" w:eastAsia="Arial" w:hAnsi="Arial"/>
          <w:sz w:val="24"/>
          <w:szCs w:val="24"/>
        </w:rPr>
        <w:t xml:space="preserve">3. Определение подрядчика и исполнение строительно-монтажных работ.</w:t>
      </w:r>
    </w:p>
    <w:p>
      <w:pPr>
        <w:spacing w:after="120"/>
        <w:jc w:val="both"/>
      </w:pPr>
      <w:r>
        <w:rPr>
          <w:rFonts w:ascii="Arial" w:cs="Arial" w:eastAsia="Arial" w:hAnsi="Arial"/>
          <w:sz w:val="24"/>
          <w:szCs w:val="24"/>
        </w:rPr>
        <w:t xml:space="preserve">Ориентировочный срок реализации:</w:t>
      </w:r>
    </w:p>
    <w:p>
      <w:pPr>
        <w:spacing w:after="120"/>
        <w:jc w:val="both"/>
      </w:pPr>
      <w:r>
        <w:rPr>
          <w:rFonts w:ascii="Arial" w:cs="Arial" w:eastAsia="Arial" w:hAnsi="Arial"/>
          <w:sz w:val="24"/>
          <w:szCs w:val="24"/>
        </w:rPr>
        <w:t xml:space="preserve">Резервное питание - 2 квартал 2019 год.</w:t>
      </w:r>
    </w:p>
    <w:p>
      <w:pPr>
        <w:spacing w:after="120"/>
        <w:jc w:val="both"/>
      </w:pPr>
      <w:r>
        <w:rPr>
          <w:rFonts w:ascii="Arial" w:cs="Arial" w:eastAsia="Arial" w:hAnsi="Arial"/>
          <w:sz w:val="24"/>
          <w:szCs w:val="24"/>
        </w:rPr>
        <w:t xml:space="preserve">Реконструкция приточно-вытяжной вентиляционной системы - 2020 год.</w:t>
      </w:r>
    </w:p>
    <w:p>
      <w:pPr>
        <w:spacing w:after="120"/>
        <w:jc w:val="both"/>
      </w:pPr>
      <w:r>
        <w:rPr>
          <w:rFonts w:ascii="Arial" w:cs="Arial" w:eastAsia="Arial" w:hAnsi="Arial"/>
          <w:sz w:val="24"/>
          <w:szCs w:val="24"/>
        </w:rPr>
        <w:t xml:space="preserve">Результаты проекта:</w:t>
      </w:r>
    </w:p>
    <w:p>
      <w:pPr>
        <w:spacing w:after="120"/>
        <w:jc w:val="both"/>
      </w:pPr>
      <w:r>
        <w:rPr>
          <w:rFonts w:ascii="Arial" w:cs="Arial" w:eastAsia="Arial" w:hAnsi="Arial"/>
          <w:sz w:val="24"/>
          <w:szCs w:val="24"/>
        </w:rPr>
        <w:t xml:space="preserve">Обеспечение бесперебойного энергоснабжения и обновление приточно-вытяжной вентиляционной системы здания Жогорку Кенеша.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
 к Стратегии развития Жогорку Кенеша Кыргызской Республики до 2021 года, утвержденной </w:t>
      </w:r>
      <w:hyperlink w:history="1" r:id="rIdz42eo4lr8f4ijd9seqlj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Жогорку Кенеша Кыргызской Республики
 от 6 октября 2016 года № 958-VI</w:t>
      </w:r>
    </w:p>
    <w:p>
      <w:pPr>
        <w:spacing w:after="240" w:before="200"/>
        <w:jc w:val="center"/>
      </w:pPr>
      <w:r>
        <w:rPr>
          <w:rFonts w:ascii="Arial" w:cs="Arial" w:eastAsia="Arial" w:hAnsi="Arial"/>
          <w:b/>
          <w:bCs/>
          <w:sz w:val="32"/>
          <w:szCs w:val="32"/>
        </w:rPr>
        <w:t xml:space="preserve">ПЛАН МЕРОПРИЯТИЙ
 по реализации Стратегии развития Жогорку Кенеша до 2021 г.</w:t>
      </w:r>
    </w:p>
    <w:p>
      <w:pPr>
        <w:spacing w:after="240" w:before="200"/>
        <w:jc w:val="center"/>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11"/>
        <w:gridCol w:w="2768"/>
        <w:gridCol w:w="2064"/>
        <w:gridCol w:w="1313"/>
        <w:gridCol w:w="1237"/>
        <w:gridCol w:w="2385"/>
      </w:tblGrid>
      <w:tr>
        <w:tc>
          <w:tcPr>
            <w:tcW w:type="dxa" w:w="41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76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Действия</w:t>
            </w:r>
          </w:p>
        </w:tc>
        <w:tc>
          <w:tcPr>
            <w:tcW w:type="dxa" w:w="20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Исполнители и форма реализации</w:t>
            </w:r>
          </w:p>
        </w:tc>
        <w:tc>
          <w:tcPr>
            <w:tcW w:type="dxa" w:w="131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w:t>
            </w:r>
          </w:p>
        </w:tc>
        <w:tc>
          <w:tcPr>
            <w:tcW w:type="dxa" w:w="123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Ресурсы</w:t>
            </w:r>
          </w:p>
        </w:tc>
        <w:tc>
          <w:tcPr>
            <w:tcW w:type="dxa" w:w="23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ПРЕДСТАВИТЕЛЬСКАЯ ДЕЯТЕЛЬНОСТЬ</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1. Создание правовых и институциональных механизмов межфракционного взаимодействия по выработке консолидированной позиции в вопросе стратегического видения развития страны</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Преобразование депутатской рабочей группы по разработке Стратегии ЖК КР до 2021 г. в постоянно действующую группу по стратегическим вопросам (далее - Стратегическая группа ЖК)</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Руководство ЖК, Фракции ЖК</w:t>
            </w:r>
          </w:p>
          <w:p>
            <w:pPr>
              <w:jc w:val="center"/>
            </w:pPr>
            <w:r>
              <w:rPr>
                <w:rFonts w:ascii="Arial" w:cs="Arial" w:eastAsia="Arial" w:hAnsi="Arial"/>
                <w:sz w:val="24"/>
                <w:szCs w:val="24"/>
              </w:rPr>
              <w:t xml:space="preserve">Постановление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квартал 2016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 действующая межфракционная коммуникационная площадка</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Подготовка, утверждение и направление в Правительство согласованных предложений к программам социально-экономического развития страны/программам развития отраслей</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Фракции ЖК, Стратегическая группа ЖК</w:t>
            </w:r>
          </w:p>
          <w:p>
            <w:pPr>
              <w:jc w:val="center"/>
            </w:pPr>
            <w:r>
              <w:rPr>
                <w:rFonts w:ascii="Arial" w:cs="Arial" w:eastAsia="Arial" w:hAnsi="Arial"/>
                <w:sz w:val="24"/>
                <w:szCs w:val="24"/>
              </w:rPr>
              <w:t xml:space="preserve">Предложения к проекту программы социально-экономического развития страны</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Утвержденные на Координационном совете ЖК предложения к программе социально-экономического развития страны</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Рассмотрение и утверждение общегосударственных и отраслевых программ развития страны, разработанных Правительством КР</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 ЖК, ЖК</w:t>
            </w:r>
          </w:p>
          <w:p>
            <w:pPr>
              <w:jc w:val="center"/>
            </w:pPr>
            <w:r>
              <w:rPr>
                <w:rFonts w:ascii="Arial" w:cs="Arial" w:eastAsia="Arial" w:hAnsi="Arial"/>
                <w:sz w:val="24"/>
                <w:szCs w:val="24"/>
              </w:rPr>
              <w:t xml:space="preserve">Постановление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Программа развития страны/Программа развития отрасли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Мониторинг принятых программ развития страны</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 ЖК</w:t>
            </w:r>
          </w:p>
          <w:p>
            <w:pPr>
              <w:jc w:val="center"/>
            </w:pPr>
            <w:r>
              <w:rPr>
                <w:rFonts w:ascii="Arial" w:cs="Arial" w:eastAsia="Arial" w:hAnsi="Arial"/>
                <w:sz w:val="24"/>
                <w:szCs w:val="24"/>
              </w:rPr>
              <w:t xml:space="preserve">Решение комитета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Отчеты Правительства о ходе исполнения программ развития страны/программ развития отрасли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2. Создание механизма учета мнений избирателей, голосовавших за партии, не прошедшие в парламент</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Провести анализ программ не прошедших в ЖК КР партий на предмет наличия прогрессивных идей и возможности их включения в программу социально-экономического развития страны/программу развития отрасли</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Стратегическая группа ЖК</w:t>
            </w:r>
          </w:p>
          <w:p>
            <w:pPr>
              <w:jc w:val="center"/>
            </w:pPr>
            <w:r>
              <w:rPr>
                <w:rFonts w:ascii="Arial" w:cs="Arial" w:eastAsia="Arial" w:hAnsi="Arial"/>
                <w:sz w:val="24"/>
                <w:szCs w:val="24"/>
              </w:rPr>
              <w:t xml:space="preserve">Аналитическая справка</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квартал 2016 г. - 1 квартал 2017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База данных прогрессивных идей, имеющихся в политическом пространстве страны</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Учесть результаты анализа при формировании предложений к проекту программы социально-экономического развития страны/программы развития отрасли</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Стратегическая группа ЖК</w:t>
            </w:r>
          </w:p>
          <w:p>
            <w:pPr>
              <w:jc w:val="center"/>
            </w:pPr>
            <w:r>
              <w:rPr>
                <w:rFonts w:ascii="Arial" w:cs="Arial" w:eastAsia="Arial" w:hAnsi="Arial"/>
                <w:sz w:val="24"/>
                <w:szCs w:val="24"/>
              </w:rPr>
              <w:t xml:space="preserve">Предложения к проекту программы социально-экономического развития страны/программе развития отрасли</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квартал 2017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Учет мнений избирателей, голосовавших за партии, не прошедшие в парламент</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3. Разработка и внедрение механизма обратной связи фракций с избирателями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Внести в </w:t>
            </w:r>
            <w:hyperlink w:history="1" r:id="rId3nva4-jz_w0p_td6esijk">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Регламенте Жогорку Кенеша Кыргызской Республики" норму, предусматривающую отчетность фракций перед избирателями</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 по конституционному законодательству</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Регулярная отчетность фракций перед избирателями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Регулярно публиковать в СМИ итоги встреч фракций с избирателями</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Фракции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Отчеты фракций по итогам встреч и публикации итогов встреч в СМИ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Увеличить объем освещения деятельности ЖК КР и фракций</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 Секретариаты фракций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Информированность населения о деятельности ЖК КР и фракций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Публиковать на веб-сайте ЖК КР развернутую информацию о работе фракций с письмами, обращениями и жалобами избирателей</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Секретариаты фракций</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Ежемесячно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Качественная обратная связь с избирателями и информированность об их нуждах</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Создать постоянно действующие представительства фракций в регионах</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Фракции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Канал связи избирателей с фракцией</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4. Создание нормативно-правовых основ усиления партий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Разработка поправок в избирательные законы, направленных на укрупнение партий, повышение потенциала депутатского корпуса и ужесточение требований к качеству партийных списков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 КР, Секретариаты фракций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Предложения о необходимых изменениях в избирательные законы</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Внести в </w:t>
            </w:r>
            <w:r>
              <w:rPr>
                <w:rFonts w:ascii="Arial" w:cs="Arial" w:eastAsia="Arial" w:hAnsi="Arial"/>
                <w:sz w:val="24"/>
                <w:szCs w:val="24"/>
              </w:rPr>
              <w:t xml:space="preserve">Закон</w:t>
            </w:r>
            <w:r>
              <w:rPr>
                <w:rFonts w:ascii="Arial" w:cs="Arial" w:eastAsia="Arial" w:hAnsi="Arial"/>
                <w:sz w:val="24"/>
                <w:szCs w:val="24"/>
              </w:rPr>
              <w:t xml:space="preserve"> КР "О политических партиях" нормы, предусматривающие укрупнение партий</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 по конституционному законодательству</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Изменения в законодательство, направленные на укрупнение партий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Внести в </w:t>
            </w:r>
            <w:hyperlink w:history="1" r:id="rIdsueqjaxnp0uobjwxd30m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КР "О выборах Президента Кыргызской Республики и депутатов Жогорку Кенеша Кыргызской Республики" нормы, предусматривающие усиление требований к качеству партийных списков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 по конституционному законодательству</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Изменения в законодательство, направленные на повышение потенциала депутатского корпуса и усиление требований к качеству партийных списков</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5. Разработка и внедрение положения о секретариатах, плана работ и критериев оценки деятельности секретариатов фракций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квалификационные требования для сотрудников секретариатов фракций</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Секретариаты фракций ЖК, 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2017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Квалификационные требования для сотрудников секретариатов фракций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положения о секретариатах фракций</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Фракции ЖК, Секретариаты фракций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2017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Положения о секретариатах фракций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планы работ секретариатов фракций</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Фракции, Секретариаты фракций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Планы работ секретариатов фракций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критерии оценки деятельности секретариатов фракций</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Фракции ЖК, Секретариаты фракций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Критерии оценки деятельности секретариатов фракций</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ЗАКОНОДАТЕЛЬНАЯ ДЕЯТЕЛЬНОСТЬ</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1. Обеспечение приоритетности законодательного сопровождения принятых программ развития страны/отрасли в законодательной деятельности ЖК</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Провести анализ разрабатываемых и поступивших на рассмотрение ЖК проектов законов на соответствие общестрановым целям развития</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 ЖК, 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Аналитическая справка</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основе проведенного анализа разработать рекомендации по внесению изменений в действующие отраслевые законы и НПА</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 ЖК, 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Рекомендации по внесению изменений в действующие отраслевые законы и НПА</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Составить перечень приоритетных законопроектов, необходимых для реализации программ развития страны/отрасли</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 ЖК, 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Проводить регулярный мониторинг и оценку хода реализации исполнения рекомендаций по внесению изменений в действующие отраслевые законы и НПА</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Отчеты Правительства о ходе исполнения рекомендаций по внесению изменений в действующие отраслевые законы и НПА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2. Совершенствование деятельности по прогнозированию и планированию законопроектных работ. Усиление/активизация практики подготовки депутатами ЖК законодательных предложений, соответствующих программам развития страны/отрасли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Составить прогноз необходимости принятия закона во всех отраслях (экономика, социальная, судебная, правоохранительная, административно-территориальная, управленческая сферы)</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 Отделы комитетов, Центр перспективных разработок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Прогноз потребности принятия законопроекта</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Внести в Закон КР "О Регламенте Жогорку Кенеша Кыргызской Республики" норму по разработке и утверждению плана законопроектных работ комитетов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 по конституционному законодательству</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Планирование комитетами законопроектных работ</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Планировать законодательную деятельность ЖК КР с учетом составленного прогноза</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ЖК, Комитеты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 законодательных работ ЖК</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процедуру обязательного согласования Правительством КР ежегодного Плана законопроектных работ с профильными комитетами ЖК КР</w:t>
            </w:r>
          </w:p>
          <w:p>
            <w:pPr>
              <w:jc w:val="center"/>
            </w:pPr>
            <w:r>
              <w:rPr>
                <w:rFonts w:ascii="Arial" w:cs="Arial" w:eastAsia="Arial" w:hAnsi="Arial"/>
                <w:sz w:val="24"/>
                <w:szCs w:val="24"/>
              </w:rPr>
              <w:t xml:space="preserve">Внести изменения в конституционный Закон КР "О Правительстве Кыргызской Республики" и Закон КР "О нормативных правовых актах", предусматривающие согласованность планирования законопроектных работ Правительством с периодом сессионной деятельности ЖК</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 совместно с Аппаратом Правительства КР, Центр перспективных разработок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Процедура обязательного согласования Правительством КР ежегодного Плана законопроектных работ с профильными комитетами ЖК КР</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Проводить регулярный мониторинг и оценку реализации плана законодательной деятельности ЖК</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Центр перспективных разработок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Аналитическая справка</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Провести анализ потребностей отрасли в законодательном регулировании исходя из программ развития страны/отрасли</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w:t>
            </w:r>
          </w:p>
          <w:p>
            <w:pPr>
              <w:jc w:val="center"/>
            </w:pPr>
            <w:r>
              <w:rPr>
                <w:rFonts w:ascii="Arial" w:cs="Arial" w:eastAsia="Arial" w:hAnsi="Arial"/>
                <w:sz w:val="24"/>
                <w:szCs w:val="24"/>
              </w:rPr>
              <w:t xml:space="preserve">Отделы комитетов</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Аналитическая справка</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Организовать обучающие семинары по подготовке законодательных предложений депутатами ЖК КР</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Навыки по подготовке законодательных предложений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Подготовить и направить в соответствующие комитеты ЖК КР законодательные предложения, соответствующие программам развития страны/отрасли</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Депутаты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База законодательных предложений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Обсудить и направить в Правительство КР законодательные предложения, разработанные депутатами</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w:t>
            </w:r>
          </w:p>
          <w:p>
            <w:pPr>
              <w:jc w:val="center"/>
            </w:pPr>
            <w:r>
              <w:rPr>
                <w:rFonts w:ascii="Arial" w:cs="Arial" w:eastAsia="Arial" w:hAnsi="Arial"/>
                <w:sz w:val="24"/>
                <w:szCs w:val="24"/>
              </w:rPr>
              <w:t xml:space="preserve">Фракции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Решения комитетов и фракций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Опубликовать на веб-сайте ЖК КР законодательные предложения, разработанные депутатами ЖК КР</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Публикация на веб-сайте ЖК</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3. Обеспечение проведения анализа регулятивного воздействия (АРВ) и других видов специализированных экспертиз законопроектов на качественном уровне</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Организовать разработку и внедрение общегосударственных стандартов проведения АРВ и других видов специализированных экспертиз законопроектов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Новые общегосударственные стандарты проведения АРВ и других видов специализированных экспертиз законопроектов</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Провести обучение сотрудников Аппарата ЖК КР по проведению АРВ и других видов специализированных экспертиз законопроектов согласно новым общегосударственным стандартам</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 Центр перспективных разработок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Общегосударственная программа подготовки и переподготовки специалистов правовой, специализированных видов экспертиз и законодательной технике</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внедрить механизм контроля за качеством принимаемого законопроекта посредством полного соблюдения методики проведения АРВ и других видов специализированных экспертиз законопроектов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 Центр перспективных разработок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Механизм контроля качества законопроекта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4. Организация деятельности по улучшению качества законопроектов, поступающих на рассмотрение ЖК</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Создать базу данных квалифицированных экспертов для вовлечения в разработку и экспертизу законопроектов и опубликовать ее на веб-сайте ЖК КР</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 Центр перспективных разработок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База данных квалифицированных экспертов в открытом доступе</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требования к заключению ответственного комитета учитывающие результаты экспертиз, общественных обсуждений, мнений фракций, комитетов, депутатов, заинтересованных сторон при внесении законопроекта на рассмотрение парламента</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Четкие требования к заключению ответственного комитета</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Ввести в практику проведение обязательного анализа политических и социально-экономических последствий принятия разрабатываемых законопроектов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Отчеты о проделанной работе</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5. Совершенствование учета мнений, замечаний и предложений общественности по рассматриваемым законопроектам</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Создать на веб-сайте ЖК КР интерактивный модуль, обеспечивающий обратную связь комитетов с общественностью по рассматриваемым законопроектам</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2-4 квартал 2017 года</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Раздел сайта, обеспечивающий обратную связь комитетов с общественностью по рассматриваемым законопроектам</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Организовать сбор, систематизацию и учет поступивших от общественности предложений по рассматриваемым законопроектам</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Отделы комитетов</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Обобщенные предложения общественности по рассматриваемым законопроектам</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Рассмотреть и обсудить на заседании комитета поступившие от общественности предложения по рассматриваемым законопроектам</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Учет мнений и предложений общественности по рассматриваемым законопроектам</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Регулярно публиковать через официальный сайт ЖК КР результаты рассмотрения предложений, замечаний общественности по рассматриваемым законопроектам</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Отделы комитетов</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Информированность общественности о результатах рассмотрения предложений, замечаний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5.5</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Проводить регулярный мониторинг и оценку рассмотрения предложений и замечаний общественности по рассматриваемым законопроектам</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Отдел контроля</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Ежеквартально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Аналитическая справка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КОНТРОЛЬНАЯ ДЕЯТЕЛЬНОСТЬ</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1. Разработать и внедрить инструменты контроля, четко определяющие цели, объекты и способы парламентского контроля</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критерии и индикаторы оценки ежегодного отчета Правительства об исполнении республиканского бюджета на очередной год</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 по бюджету и финансам, Отдел Комитета</w:t>
            </w:r>
          </w:p>
          <w:p>
            <w:pPr>
              <w:jc w:val="center"/>
            </w:pPr>
            <w:r>
              <w:rPr>
                <w:rFonts w:ascii="Arial" w:cs="Arial" w:eastAsia="Arial" w:hAnsi="Arial"/>
                <w:sz w:val="24"/>
                <w:szCs w:val="24"/>
              </w:rPr>
              <w:t xml:space="preserve">Постановление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формат отчета Правительства об исполнении республиканского бюджета</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критерии и индикаторы оценки ежегодного отчета Премьер-министра о работе Правительства</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 по конституционному законодательству, Отдел комитета</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формат отчета Премьер-министра о работе Правительства</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критерии и индикаторы оценки ежегодного отчета Генерального прокурора</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 по конституционному законодательству, Комитет по правопорядку</w:t>
            </w:r>
          </w:p>
          <w:p>
            <w:pPr>
              <w:jc w:val="center"/>
            </w:pPr>
            <w:r>
              <w:rPr>
                <w:rFonts w:ascii="Arial" w:cs="Arial" w:eastAsia="Arial" w:hAnsi="Arial"/>
                <w:sz w:val="24"/>
                <w:szCs w:val="24"/>
              </w:rPr>
              <w:t xml:space="preserve">Отделы комитетов</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формат отчета Генерального прокурора</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критерии и индикаторы оценки ежегодного отчета председателя Нацбанка</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 по экономической и фискальной политике, Комитет по бюджету и финансам</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формат отчета председателя Нацбанка</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критерии и индикаторы оценки ежегодного отчета председателя Счетной палаты</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 по бюджету и финансам, Комитет по экономической и фискальной политике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формат отчета председателя Счетной палаты</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критерии и индикаторы оценки ежегодного отчета председателя Счетной палаты о результатах аудита исполнения республиканского бюджета при утверждении отчета об исполнении республиканского бюджета</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 по бюджету и финансам, Комитет по экономической и фискальной политике</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Утвержденный формат отчета председателя Счетной палаты о результатах аудита исполнения республиканского бюджета при утверждении отчета об исполнении республиканского бюджета</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Проведение оценки ежегодных отчетов должностных лиц и государственных органов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15 дней с момента поступления отчета</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 об оценке отчета</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Рассмотрение ЖК КР ежегодных отчетов должностных лиц и государственных органов с принятием решения</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ЖК КР</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Не позднее срока, установленного Регламентом</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Постановление об отчете соответствующего должностного лица или государственного органа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2. Стандартизировать контроль и мониторинг за исполнением законов и решений принятых ЖК</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положение о парламентском контроле, предусматривающее:</w:t>
            </w:r>
          </w:p>
          <w:p>
            <w:pPr>
              <w:jc w:val="center"/>
            </w:pPr>
            <w:r>
              <w:rPr>
                <w:rFonts w:ascii="Arial" w:cs="Arial" w:eastAsia="Arial" w:hAnsi="Arial"/>
                <w:sz w:val="24"/>
                <w:szCs w:val="24"/>
              </w:rPr>
              <w:t xml:space="preserve">- основные принципы и механизмы парламентского контроля;</w:t>
            </w:r>
          </w:p>
          <w:p>
            <w:pPr>
              <w:jc w:val="center"/>
            </w:pPr>
            <w:r>
              <w:rPr>
                <w:rFonts w:ascii="Arial" w:cs="Arial" w:eastAsia="Arial" w:hAnsi="Arial"/>
                <w:sz w:val="24"/>
                <w:szCs w:val="24"/>
              </w:rPr>
              <w:t xml:space="preserve">- стандарты и процедуры выпуска протокольного поручения, парламентского запроса;</w:t>
            </w:r>
          </w:p>
          <w:p>
            <w:pPr>
              <w:jc w:val="center"/>
            </w:pPr>
            <w:r>
              <w:rPr>
                <w:rFonts w:ascii="Arial" w:cs="Arial" w:eastAsia="Arial" w:hAnsi="Arial"/>
                <w:sz w:val="24"/>
                <w:szCs w:val="24"/>
              </w:rPr>
              <w:t xml:space="preserve">- регламенты проведения парламентского слушания, "правительственного часа", "правительственного дня" и парламентского расследования;</w:t>
            </w:r>
          </w:p>
          <w:p>
            <w:pPr>
              <w:jc w:val="center"/>
            </w:pPr>
            <w:r>
              <w:rPr>
                <w:rFonts w:ascii="Arial" w:cs="Arial" w:eastAsia="Arial" w:hAnsi="Arial"/>
                <w:sz w:val="24"/>
                <w:szCs w:val="24"/>
              </w:rPr>
              <w:t xml:space="preserve">- порядок снятия с контроля решений и постановлений ЖК КР</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 по конституционному законодательству, Отдел комитета по конституционному законодательству, 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Положение о парламентском контроле</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методику мониторинга, предусматривающую:</w:t>
            </w:r>
          </w:p>
          <w:p>
            <w:pPr>
              <w:jc w:val="center"/>
            </w:pPr>
            <w:r>
              <w:rPr>
                <w:rFonts w:ascii="Arial" w:cs="Arial" w:eastAsia="Arial" w:hAnsi="Arial"/>
                <w:sz w:val="24"/>
                <w:szCs w:val="24"/>
              </w:rPr>
              <w:t xml:space="preserve">- наблюдение за ежемесячным и ежеквартальным исполнением республиканского бюджета на соответствующий год;</w:t>
            </w:r>
          </w:p>
          <w:p>
            <w:pPr>
              <w:jc w:val="center"/>
            </w:pPr>
            <w:r>
              <w:rPr>
                <w:rFonts w:ascii="Arial" w:cs="Arial" w:eastAsia="Arial" w:hAnsi="Arial"/>
                <w:sz w:val="24"/>
                <w:szCs w:val="24"/>
              </w:rPr>
              <w:t xml:space="preserve">- наблюдение за принятием подзаконных актов во исполнение законов и решений ЖК КР;</w:t>
            </w:r>
          </w:p>
          <w:p>
            <w:pPr>
              <w:jc w:val="center"/>
            </w:pPr>
            <w:r>
              <w:rPr>
                <w:rFonts w:ascii="Arial" w:cs="Arial" w:eastAsia="Arial" w:hAnsi="Arial"/>
                <w:sz w:val="24"/>
                <w:szCs w:val="24"/>
              </w:rPr>
              <w:t xml:space="preserve">- мониторинг финансово-кредитной политики, проводимой Нацбанком;</w:t>
            </w:r>
          </w:p>
          <w:p>
            <w:pPr>
              <w:jc w:val="center"/>
            </w:pPr>
            <w:r>
              <w:rPr>
                <w:rFonts w:ascii="Arial" w:cs="Arial" w:eastAsia="Arial" w:hAnsi="Arial"/>
                <w:sz w:val="24"/>
                <w:szCs w:val="24"/>
              </w:rPr>
              <w:t xml:space="preserve">- мониторинг деятельности Счетной палаты по проведению аудита</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Отделы комитетов:</w:t>
            </w:r>
          </w:p>
          <w:p>
            <w:pPr>
              <w:jc w:val="center"/>
            </w:pPr>
            <w:r>
              <w:rPr>
                <w:rFonts w:ascii="Arial" w:cs="Arial" w:eastAsia="Arial" w:hAnsi="Arial"/>
                <w:sz w:val="24"/>
                <w:szCs w:val="24"/>
              </w:rPr>
              <w:t xml:space="preserve">- по конституционному законодательству;</w:t>
            </w:r>
          </w:p>
          <w:p>
            <w:pPr>
              <w:jc w:val="center"/>
            </w:pPr>
            <w:r>
              <w:rPr>
                <w:rFonts w:ascii="Arial" w:cs="Arial" w:eastAsia="Arial" w:hAnsi="Arial"/>
                <w:sz w:val="24"/>
                <w:szCs w:val="24"/>
              </w:rPr>
              <w:t xml:space="preserve">- по бюджету и финансам;</w:t>
            </w:r>
          </w:p>
          <w:p>
            <w:pPr>
              <w:jc w:val="center"/>
            </w:pPr>
            <w:r>
              <w:rPr>
                <w:rFonts w:ascii="Arial" w:cs="Arial" w:eastAsia="Arial" w:hAnsi="Arial"/>
                <w:sz w:val="24"/>
                <w:szCs w:val="24"/>
              </w:rPr>
              <w:t xml:space="preserve">- по экономической и фискальной политике</w:t>
            </w:r>
          </w:p>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Методика проведения мониторинга за действующим законодательством</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3. Внедрение механизма планирования контрольной деятельности и реализация ведущей роли комитетов ЖК в парламентском контроле</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Внести в Закон КР "О порядке осуществления контрольных функций Жогорку Кенешем Кыргызской Республики" нормы, обязывающие планирование контрольной деятельности комитета</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 по конституционному законодательству, Отдел комитета</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Планирование контрольной деятельности комитетов</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Составлять ежегодные планы по контрольной деятельности (в особенности по выездным проверкам с указанием объектов проверки)</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 контрольной деятельности(*)</w:t>
            </w:r>
          </w:p>
          <w:p>
            <w:pPr>
              <w:jc w:val="center"/>
            </w:pPr>
            <w:r>
              <w:rPr>
                <w:rFonts w:ascii="Arial" w:cs="Arial" w:eastAsia="Arial" w:hAnsi="Arial"/>
                <w:sz w:val="24"/>
                <w:szCs w:val="24"/>
              </w:rPr>
              <w:t xml:space="preserve">Он должен содержаться в сессионном плане Жогорку Кенеша в разделе "контрольные функции"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Размещать на сайте ЖК документы по осуществлению контрольных функций: план, итоговая справка, рекомендации комитета и контроль исполнения решения</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 ЖК, Пресс-служба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Прозрачность контрольной деятельности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Проводить мониторинг и оценку плана контрольной деятельности комитетов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Центр перспективных разработок, Отдел контроля</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Аналитическая справка</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4. Обеспечение Аппаратом ЖК преемственности и системности механизмов парламентского контроля, исключающих дублирование и повторные проверки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Ведение базы данных проверок, осуществленных комитетами в рамках контрольных функций</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Отделы комитетов, Отдел контроля</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База данных</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Выработка рекомендаций по планированию комитетами мероприятий по контролю за проведением в жизнь законов и решений, принятых Жогорку Кенешем</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Отделы комитетов, Отдел контроля</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Рекомендации по планированию контрольной деятельности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АНАЛИТИЧЕСКАЯ ДЕЯТЕЛЬНОСТЬ</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1. Обеспечение лидирующей роли комитетов ЖК в выработке государственной политики в курируемых ими отраслях</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Проводить необходимые мероприятия по повышению потенциала экспертов комитета для приобретения навыков разработки концептуальных и/или стратегических документов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ЖК, Комитеты ЖК, 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в отделах комитетов специалистов, экспертов обладающих навыками по разработке концепций и стратегий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Внести в Закон КР "О Регламенте ЖК КР" норму, предусматривающую усиление роли комитетов ЖК в разработке государственной отраслевой политики развития</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 по конституционному законодательству</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Участие комитетов в разработке государственной отраслевой политики развития</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Подготовить и направить в Правительство концептуальные предложения по развитию курируемой отрасли</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 ЖК, Отделы комитетов</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Концепции отраслевой политики развития</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Рассмотреть и внести на утверждение в ЖК отраслевые программы развития страны, разработанные Правительством КР</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 ЖК, Отделы комитетов</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Утвержденные отраслевые программы развития страны</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Проводить регулярный мониторинг и оценку хода реализации отраслевых программ развития</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Комитеты ЖК, Отделы комитетов</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Аналитическая справка о ходе реализации отраслевых программ развития</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2. Организация обучающих программ по развитию аналитических и исследовательских навыков сотрудников Аппарата ЖК и методологических семинаров по ключевым вопросам развития страны</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Определить ответственное структурное подразделение по организации обучающих программ и организации методологических семинаров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квартал 2017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Ответственное структурное подразделение, официально закрепленное за организацию программ</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Составить список: внешних провайдеров образовательных услуг по организации обучающих программ по развитию аналитических и исследовательских навыков; исследовательских институтов или образовательных учреждений для проведения методологических семинаров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Ответственное структурное подразделение, Центр перспективных разработок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квартал 2017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Список внешних провайдеров, исследовательских институтов или образовательных учреждений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Провести отбор:</w:t>
            </w:r>
          </w:p>
          <w:p>
            <w:pPr>
              <w:jc w:val="center"/>
            </w:pPr>
            <w:r>
              <w:rPr>
                <w:rFonts w:ascii="Arial" w:cs="Arial" w:eastAsia="Arial" w:hAnsi="Arial"/>
                <w:sz w:val="24"/>
                <w:szCs w:val="24"/>
              </w:rPr>
              <w:t xml:space="preserve">провайдеров образовательных услуг по организации обучающих программ по развитию аналитических и исследовательских навыков;</w:t>
            </w:r>
          </w:p>
          <w:p>
            <w:pPr>
              <w:jc w:val="center"/>
            </w:pPr>
            <w:r>
              <w:rPr>
                <w:rFonts w:ascii="Arial" w:cs="Arial" w:eastAsia="Arial" w:hAnsi="Arial"/>
                <w:sz w:val="24"/>
                <w:szCs w:val="24"/>
              </w:rPr>
              <w:t xml:space="preserve">исследовательских институтов или образовательных учреждений для проведения методологических семинаров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 Ответственное структурное подразделение, Центр перспективных разработок, УД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квартал 2017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Отобранные провайдеры и исследовательские институты или образовательные учреждения</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подписать соглашения о предоставлении образовательных услуг с отобранными провайдерами обучения исследовательским институтом или образовательным учреждением для проведения методологических семинаров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квартал 2017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Подписанные соглашения</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Составить совместно с отобранными провайдерами, исследовательским институтом или образовательным учреждением программу обучения, методологических семинаров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Ответственное структурное подразделение, Аппарата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квартал 2017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Программы исходя из текущих потребностей в обучении Аппарата ЖК КР</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смету расходов на проведение обучающих программ, методологических семинаров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Ответственное структурное подразделение, Отобранный провайдер обучения</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квартал 2017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Смета расходов</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Составить график проведения обучающих программ, методологических семинаров и их участников из числа сотрудников Аппарата ЖК</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Ответственное структурное подразделение, Центр перспективных разработок, Заинтересованные структурные подразделения Аппарата ЖК, Отобранный провайдер обучения</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квартал 2017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График проведения</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Организовать регулярное проведение обучающих программ, методологических семинаров для сотрудников Аппарата ЖК</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Ответственное структурное подразделение, Отобранный провайдер обучения</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Сотрудники Аппарата ЖК КР, имеющие аналитические и исследовательские навыки по стратегическому планированию</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3. Внедрение системы морального и материального стимулирования сотрудников Аппарата ЖК, принимающих участие в аналитической деятельности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индикаторы оценки эффективности аналитической деятельности сотрудников Аппарата ЖК</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квартал 2018 года</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Индикаторы оценки эффективности аналитической деятельности сотрудников Аппарата ЖК</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положение о стимулировании сотрудников Аппарата ЖК, принимающих участие в аналитической деятельности</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года</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Утвержденное положение "О поощрении сотрудников Аппарата ЖК, принимающих участие в аналитической деятельности"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Подготовить расчеты по внесению в бюджет расходов, связанных с внедрением новой системы стимулирования с учетом разработанных индикаторов оценки эффективности аналитической деятельности сотрудников Аппарата ЖК</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 УД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года</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Расчеты по внесению в бюджет расходов, связанных с внедрением новой системы поощрений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Внести изменения в текущие нормативные правовые акты, регулирующие материальное и нематериальное стимулирование сотрудников Аппарата ЖК с учетом разработанных индикаторов оценки эффективности аналитической деятельности сотрудников Аппарата ЖК</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 УД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года</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Измененные нормативные правовые акты, позволяющие осуществлять надбавки к окладу за участие в аналитической деятельности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Производить выплату надбавки к заработной плате за участие в аналитической деятельности</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 УД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 мере необходимости</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Мотивированные сотрудники Аппарата ЖК, участвующие в аналитической деятельности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4. Реорганизация существующего Научно-исследовательского центра в Центр перспективных разработок ЖК и расширение его полномочий по найму экспертов на основе временного трудового контракта</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положение о Центре перспективных разработок ЖК</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Основные цели, задачи, функции и структура Центра перспективных разработок ЖК КР</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Ввести изменения в организационную структуру и штатное расписание Аппарата ЖК с учетом создания Центра перспективных разработок ЖК</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Нормативные и процедурные условия для создания Центра перспективных разработок</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Провести комплектацию Центра перспективных разработок ЖК материальными, информационными, техническими и человеческими ресурсами согласно его структуры</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Функционирующий Центр перспективных разработок</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утвердить план деятельности Центра перспективных разработок ЖК до 2021 г.</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 Центр перспективных разработок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План деятельности Центра перспективных разработок ЖК до 2021 г.</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и реализовывать исследовательские проекты Центра перспективных разработок ЖК по актуальным вопросам с привлечением внешних экспертов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 Центр перспективных разработок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 и привлеченных средств</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Реализуемые исследовательские проекты ЖК КР по актуальным вопросам с участием привлеченных экспертов</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5. Создание в локальной сети ЖК КР (VIP Net) общей площадки для выставления выполненных аналитических работ</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технические и пользовательские параметры для площадки</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Технические и пользовательские параметры для площадки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Создать информационную площадку для выставления выполненных аналитических работ</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Пространство для публикации и хранения выполненных аналитических работ</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Провести инструктаж сотрудников Аппарата ЖК о способах использования общей площадки и публикации выполненных аналитических работ</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квартал 2019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Информированные сотрудники Аппарата ЖК о возможностях и технике использования общей площадки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5.4</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Создать и ввести в эксплуатацию для общего пользования локальный форум для горизонтальной коммуникации экспертов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квартал 2019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Коммуникации между экспертами</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МЕЖДУНАРОДНАЯ ДЕЯТЕЛЬНОСТЬ</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1. Нормативное обеспечение внешней политики Кыргызской Республики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Создание системы парламентского мониторинга и контроля, гармонизации и сближения национальной и международно-правовой систем</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Система парламентского мониторинга и контроля, гармонизации и сближения национальной и международно-правовой системы</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Улучшить участие ЖК при подготовке проектов международных договоров и их обсуждение до подписания, особенно международных договоров, требующих ратификации и принятие которых повлечет за собой изменение законодательства</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Учет мнения ЖК при подготовке проектов международных договоров</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Усовершенствовать процедуры ратификации (присоединения) международных договоров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Усовершенствованные процедуры ратификации (присоединения) международных договоров</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Разработать руководство по ратификации (присоединению) международных договоров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 квартал 2018 г.</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p>
            <w:pPr>
              <w:jc w:val="center"/>
            </w:pPr>
            <w:r>
              <w:rPr>
                <w:rFonts w:ascii="Arial" w:cs="Arial" w:eastAsia="Arial" w:hAnsi="Arial"/>
                <w:sz w:val="24"/>
                <w:szCs w:val="24"/>
              </w:rPr>
              <w:t xml:space="preserve">Доноры</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Руководство по ратификации (присоединения) международных договоров</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Проводить мониторинг реализации договоренностей и резолюций, принятых межпарламентскими организациями, участником которых является ЖК</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Информация о реализации договоренностей и резолюций, принятых межпарламентскими организациями, участником которых является ЖК</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2. Обеспечить многопрофильное участие парламентариев в деятельности международных организаций</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Активное участие в деятельности Межпарламентской Ассамблеи СНГ (МПА СНГ) по разработке модельного законодательства, направленного на унификацию законодательства</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Модельное законодательство</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Провести анализ эффективности деятельности представителей ЖК КР при межпарламентских организациях</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Оценка эффективности деятельности представителей ЖК при межпарламентских организациях</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Усилить координацию деятельности международных организаций, сотрудничающих с ЖК</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Учет интересов ЖК в деятельности международных организаций, сотрудничающих с ЖК</w:t>
            </w:r>
          </w:p>
        </w:tc>
      </w:tr>
      <w:tr>
        <w:tc>
          <w:tcPr>
            <w:tcW w:type="dxa" w:w="10178"/>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Задача 3. Создание институциональных условий и регулятивных механизмов для взаимодействия ЖК с органами государственной власти, вовлеченными в процесс формирования и реализации внешней политики</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Активизировать координацию работы с Правительством по определению приоритетов внешней политики</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Взаимодействие с Правительством</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Усилить контроль за исполнением ратифицированных парламентом международных договоров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 постоянной основе</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Информация об исполнении международных обязательств</w:t>
            </w:r>
          </w:p>
        </w:tc>
      </w:tr>
      <w:tr>
        <w:tc>
          <w:tcPr>
            <w:tcW w:type="dxa" w:w="41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76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Организация получения отчетов от Правительства по исполнению международных обязательств</w:t>
            </w:r>
          </w:p>
        </w:tc>
        <w:tc>
          <w:tcPr>
            <w:tcW w:type="dxa" w:w="206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Аппарат ЖК</w:t>
            </w:r>
          </w:p>
        </w:tc>
        <w:tc>
          <w:tcPr>
            <w:tcW w:type="dxa" w:w="131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23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бюджета ЖК</w:t>
            </w:r>
          </w:p>
        </w:tc>
        <w:tc>
          <w:tcPr>
            <w:tcW w:type="dxa" w:w="238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Информация об исполнении международных обязательств</w:t>
            </w:r>
          </w:p>
        </w:tc>
      </w:tr>
    </w:tbl>
    <w:p>
      <w:pPr>
        <w:spacing w:after="12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symnp8-6q-u3_bffc2rk">
      <w:r>
        <w:rPr>
          <w:rFonts w:ascii="Arial" w:cs="Arial" w:eastAsia="Arial" w:hAnsi="Arial"/>
          <w:color w:val="132D3F"/>
          <w:sz w:val="16"/>
          <w:szCs w:val="16"/>
          <w:u w:val="single"/>
        </w:rPr>
        <w:t xml:space="preserve">dalil.kg/document/82056</w:t>
      </w:r>
    </w:hyperlink>
  </w:p>
  <w:p>
    <w:pPr>
      <w:spacing w:after="0" w:before="40"/>
      <w:jc w:val="center"/>
    </w:pPr>
    <w:hyperlink w:history="1" r:id="rIdvtigxy3se6z3khun6yx1u">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cgwzfum2is2rczfal17z" Type="http://schemas.openxmlformats.org/officeDocument/2006/relationships/hyperlink" Target="https://dalil.kg/document/77847" TargetMode="External"/><Relationship Id="rIddsjrdhkw5tj8j52dgpiu6" Type="http://schemas.openxmlformats.org/officeDocument/2006/relationships/hyperlink" Target="https://dalil.kg/document/203166" TargetMode="External"/><Relationship Id="rIdz42eo4lr8f4ijd9seqljs" Type="http://schemas.openxmlformats.org/officeDocument/2006/relationships/hyperlink" Target="https://dalil.kg/document/77847" TargetMode="External"/><Relationship Id="rId3nva4-jz_w0p_td6esijk" Type="http://schemas.openxmlformats.org/officeDocument/2006/relationships/hyperlink" Target="https://dalil.kg/document/203166" TargetMode="External"/><Relationship Id="rIdsueqjaxnp0uobjwxd30m4" Type="http://schemas.openxmlformats.org/officeDocument/2006/relationships/hyperlink" Target="https://dalil.kg/document/203244"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symnp8-6q-u3_bffc2rk" Type="http://schemas.openxmlformats.org/officeDocument/2006/relationships/hyperlink" Target="https://dalil.kg/document/82056" TargetMode="External"/><Relationship Id="rIdvtigxy3se6z3khun6yx1u"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2026-10-03T06:49:37.163Z</dcterms:created>
  <dcterms:modified xsi:type="dcterms:W3CDTF">2026-10-03T06:49:37.163Z</dcterms:modified>
</cp:coreProperties>
</file>

<file path=docProps/custom.xml><?xml version="1.0" encoding="utf-8"?>
<Properties xmlns="http://schemas.openxmlformats.org/officeDocument/2006/custom-properties" xmlns:vt="http://schemas.openxmlformats.org/officeDocument/2006/docPropsVTypes"/>
</file>