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Утверждено
 </w:t>
      </w:r>
      <w:hyperlink w:history="1" r:id="rIdg4o3h4la6_f9-vwtpe3z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Жогорку Кенеша Кыргызской Республики
 от 28 июня 2018 года № 2532-VI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общественном совете Жогорку Кенеша Кыргызской Республики по переходу к зеленой экономике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Общественный совет по переходу к зеленой экономике в Кыргызской Республике (далее - Совет) образуется в соответствии с частью 5 </w:t>
      </w:r>
      <w:r>
        <w:rPr>
          <w:rFonts w:ascii="Arial" w:cs="Arial" w:eastAsia="Arial" w:hAnsi="Arial"/>
          <w:sz w:val="20"/>
          <w:szCs w:val="20"/>
        </w:rPr>
        <w:t xml:space="preserve">статьи 154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</w:t>
      </w:r>
      <w:hyperlink w:history="1" r:id="rIduftwjoq4ufew4sbrg_l1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0"/>
          <w:szCs w:val="20"/>
        </w:rPr>
        <w:t xml:space="preserve">" и является консультативно-совещательным органом. Совет образуется в целях мониторинга, оценки и координации реализации концепции зеленой экономики в Кыргызской Республике (далее - Концепция), выработки на базе мониторинга и оценок соответствующих рекомендаций, определения стратегии, тактики и механизмов реализации Концепции, обеспечивающих модернизацию экономики на принципах зеленого и устойчивого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В своей деятельности Совет руководствуется </w:t>
      </w:r>
      <w:hyperlink w:history="1" r:id="rIdst_7__r4s9eumxqpymid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и законами Кыргызской Республики, постановлениями Жогорку Кенеша Кыргызской Республики, международными договорами Кыргызской Республики и настоящим положением об Общественном Совете по переходу к зеленой экономике в Кыргызской Республике (далее - Положение).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функции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Основными задачами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мониторинг и оценка результатов социально-экономических мероприятий по переходу к зеленой экономике в Кыргызской Республике, выявление проблем, препятствующих их реализации, а также подготовка предложений по обеспечению выполнения в полном объеме намеченных преобразований в направлении экологизации производства и природопользования;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координация взаимодействия центральных и местных органов исполнительной власти, органов местного самоуправления, международных и общественных организаций в решении проблем по переходу к зеленой экономике;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подготовка предложений по повышению эффективности взаимодействия вовлеченных сторон и предложений по созданию благоприятного климата и условий для развития зеленой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внесение предложений по приведению стратегических планов государственных органов и программ развития, отраслевых программ в соответствие с приоритетами и принципами Концепции и совершенствованию контроля за этим процессом;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привлечение гражданского сектора, общественных организаций и средств массовой информации к обсуждению направлений, этапов, методов и механизмов реализации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Основными функциями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мониторинг и оценка реализации Концепции;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выработка на базе мониторинга и оценок соответствующих рекомендаций и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координация процесса работы по переходу к зеленой экономике;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разработка и рассмотрение проектов законодательных и иных нормативных правовых актов Кыргызской Республики в соответствии с приоритетами и принципами Концепции;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рассмотрение и оценка содержания стратегических и программных документов по переходу страны к зеленой экономике;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6) осуществление иных функций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Совет имеет право в установленном законодательством Кыргызской Республики порядке и в пределах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вносить предложения и рекомендации по вопросам, связанным с реализацией Концепции;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проводить консультации, запрашивать и получать информацию от государственных органов и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привлекать для участия в обсуждении проблемных вопросов предпринимателей, специалистов, ученых и независимых экспертов.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Председателем Совета является руководитель депутатской рабочей группы Жогорку Кенеша Кыргызской Республики по разработке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Деятельность Совета обеспечивается рабочим органом Совета - Секретариатом.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Заседания Совета ведет председатель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9. Заседания Совета считаются правомочными, если на них присутствует большинство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10. Члены Совета участвуют в его заседаниях без права замены.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11. Заседания Совета проводятся не реже одного раза в месяц. По решению председателя Совета в случае необходимости могут проводиться внеочередные заседания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12. Решения Совета принимаются простым большинством голосов от общего числа членов Совета, присутствующих на заседании. В случае равенства голосов по обсуждаемому вопросу голос председательствующего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13. В случае несогласия с принятым решением член Совета вправе выразить свое особое мнение.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14. По итогам заседаний Совета принимаются решения, оформляемые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15. Секретариат: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формирует проект повестки дня заседаний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организует подготовку материалов к заседаниям Совета, а также проектов решений.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Экспертные группы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16. Решением Совета в целях реализации поставленных перед ним задач создаются экспертные группы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финансовой и инвестиционной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управления водными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развития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энергосбережения и повышения энергоэффективности;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5) развития электроэнергетики, в том числе возобновляемых источников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6) управления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7) снижения загрязнения воздуха;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8) управления экосистемами;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9) просвещения и формирования экологической культуры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10) иных направлений, связанных с развитием зеленой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17. Состав экспертных групп утверждается на заседании Совета председателем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18. В экспертные группы Совета могут входить представители государственных органов, гражданского сектора, общественных объединений предпринимателей и хозяйствующих субъектов.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19. Экспертные группы вырабатывают рекомендации Совету, которые рассматриваются и утверждаются на заседаниях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Прекращение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20. Основанием прекращения деятельности Совета является решение Жогорку Кенеша Кыргызской Республи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wor2iytzh_uhl_3z3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dalil.kg/document/83125</w:t>
      </w:r>
    </w:hyperlink>
  </w:p>
  <w:p>
    <w:pPr>
      <w:spacing w:after="0" w:before="40"/>
      <w:jc w:val="center"/>
    </w:pPr>
    <w:hyperlink w:history="1" r:id="rIdvqfod-msdjphwvhqknx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o3h4la6_f9-vwtpe3zz" Type="http://schemas.openxmlformats.org/officeDocument/2006/relationships/hyperlink" Target="https://dalil.kg/document/83124" TargetMode="External"/><Relationship Id="rIduftwjoq4ufew4sbrg_l1d" Type="http://schemas.openxmlformats.org/officeDocument/2006/relationships/hyperlink" Target="https://dalil.kg/document/203166" TargetMode="External"/><Relationship Id="rIdst_7__r4s9eumxqpymidf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wor2iytzh_uhl_3z3y0" Type="http://schemas.openxmlformats.org/officeDocument/2006/relationships/hyperlink" Target="https://dalil.kg/document/83125" TargetMode="External"/><Relationship Id="rIdvqfod-msdjphwvhqknx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2026-09-25T05:41:10.293Z</dcterms:created>
  <dcterms:modified xsi:type="dcterms:W3CDTF">2026-09-25T05:41:10.293Z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