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2019 года № 2858-VI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в связи с подписанием Договора о Таможенном кодексе Евразийского экономического союза"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в связи с подписанием </w:t>
      </w:r>
      <w:hyperlink w:history="1" r:id="rIdk-hpqqo-omfvrjeqdlr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Договора</w:t>
        </w:r>
      </w:hyperlink>
      <w:r>
        <w:rPr>
          <w:rFonts w:ascii="Arial" w:cs="Arial" w:eastAsia="Arial" w:hAnsi="Arial"/>
          <w:sz w:val="24"/>
          <w:szCs w:val="24"/>
        </w:rPr>
        <w:t xml:space="preserve"> о Таможенном кодексе Евразийского экономического союза", инициированный Правительством Кыргызской Республики (</w:t>
      </w:r>
      <w:hyperlink w:history="1" r:id="rIdeyg4l6tdlent3ql0ozh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14 марта 2018 года № 137).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cgi4ankbstaf8pwd8v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dalil.kg/document/83626</w:t>
      </w:r>
    </w:hyperlink>
  </w:p>
  <w:p>
    <w:pPr>
      <w:spacing w:after="0" w:before="40"/>
      <w:jc w:val="center"/>
    </w:pPr>
    <w:hyperlink w:history="1" r:id="rId9czecr6kpwzeb2-uf096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-hpqqo-omfvrjeqdlras" Type="http://schemas.openxmlformats.org/officeDocument/2006/relationships/hyperlink" Target="https://dalil.kg/document/111732" TargetMode="External"/><Relationship Id="rIdeyg4l6tdlent3ql0ozhog" Type="http://schemas.openxmlformats.org/officeDocument/2006/relationships/hyperlink" Target="https://dalil.kg/document/117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cgi4ankbstaf8pwd8vsa" Type="http://schemas.openxmlformats.org/officeDocument/2006/relationships/hyperlink" Target="https://dalil.kg/document/83626" TargetMode="External"/><Relationship Id="rId9czecr6kpwzeb2-uf096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2026-10-02T01:49:26.811Z</dcterms:created>
  <dcterms:modified xsi:type="dcterms:W3CDTF">2026-10-02T01:49:26.811Z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