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мая 2019 года № 3027-VI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по обеспечению радиационной безопасности населения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первого вице-премьер-министра Кыргызской Республики К.А.Боронова о принимаемых Правительством Кыргызской Республики мерах по обеспечению радиационной безопасности населения Кыргызской Республики, а также защите окружающей среды от вредного воздействия источников ионизирующего излучения, Жогорку Кенеш Кыргызской Республики отмечает следующее.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Радиационная безопасность является составной частью безопасности личности, общества и государства. Одной из основных задач Правительства Кыргызской Республики в данной области является защита настоящего и будущего поколений людей и окружающей среды от вредного воздействия ионизирующего излучения, обеспечиваемая за счет осуществления комплекса мер правового, организационного, инженерно-технического, санитарно-гигиенического, медицинского, воспитательного и образовательного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поставленных задач осуществляется в соответствии с </w:t>
      </w:r>
      <w:hyperlink w:history="1" r:id="rIdxzlba-puvye25lg3ryix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hyperlink w:history="1" r:id="rIdgldkc2oje2uvsbdfmzx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радиационной безопасности населения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atc3saf8pjipumyyfvo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хвостохранилищах и горных отвалах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i8hnr03eadvmo0bgwco3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недрах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g3batm35u2hnuqylzsv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окружающей среды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mdlyoegequpyqpd_iey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экологической экспертизе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zk1oagovhiqoih89kfm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промышленной безопасности опасных производственных объектов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lllz7r-tcoqdqgfidgi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Гражданской защите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8jhlsh9itiwga6g2rvd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общественном здравоохранении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3fmvk_zevpi4meaentp8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социальной защите граждан Кыргызской Республики, пострадавших вследствие чернобыльской катастрофы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lcikwcxpsiq5kvb4nxl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ратификации 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Международного агентства по атомной энергии" (Нью-Йорк, 26 октября 1956 г.), "</w:t>
      </w:r>
      <w:hyperlink w:history="1" r:id="rId3p7_izfnfzx1d1moz6_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присоединении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к </w:t>
      </w:r>
      <w:hyperlink w:history="1" r:id="rIdjg67jrwakbrodz9vbgl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Объединенной 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 безопасности обращения с отработавшим топливом и о безопасности обращения с радиоактивными отходами, подписанной 5 сентября 1997 года в городе Вена", а также нормативными техническими актами - "Нормы радиационной безопасности (НРБ-99)", "Санитарные правила, касающиеся управления радиоактивными отходами (SPORO-2002)", "Санитарные правила ликвидации, консервации и перепрофилирования предприятий по добыче и переработке радиоактивных руд" (СП ЛКП-91), </w:t>
      </w:r>
      <w:hyperlink w:history="1" r:id="rIdaxgdtoy89uvyo4f-aee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Технический регламент</w:t>
        </w:r>
      </w:hyperlink>
      <w:r>
        <w:rPr>
          <w:rFonts w:ascii="Arial" w:cs="Arial" w:eastAsia="Arial" w:hAnsi="Arial"/>
          <w:sz w:val="24"/>
          <w:szCs w:val="24"/>
        </w:rPr>
        <w:t xml:space="preserve"> "О радиационной безопасности", "Санитарные правила по радиационной безопасности персонала и населения при транспортировании радиоактивных материалов (веществ)".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в сентябре 2003 года стала полноправным членом Международного агентства по атомной энергии (МАГАТЭ). С марта 2006 года Государственное агентство охраны окружающей среды и лесного хозяйства при Правительстве Кыргызской Республики является исполнительным органом по техническому сотрудничеству Кыргызской Республики с МАГАТЭ и регулированию отношений в области радиационной безопасности, что предусматривает необходимость работы по обеспечению адекватной законодательной основы, так как большинство документов, касающихся рекультивации и реабилитации мест захоронения радиоактивных отходов, все еще недостаточно разработаны.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Более того, перечисленная выше нормативная правовая и нормативная техническая база в области обеспечения радиационной безопасности в настоящее время требует доработки и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Существующая в республике институциональная система регулирования не обеспечивает эффективного и скоординированного планирования, управления и реализации мер в области обеспечения радиационной безопасности, что порождает слабую координацию, дублирование и снижает ответственность каждого из участников процесса.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необходимо отметить ключевую роль Государственного агентства охраны окружающей среды и лесного хозяйства Кыргызской Республики при Правительстве Кыргызской Республики как уполномоченного государственного органа по техническому сотрудничеству Кыргызской Республики с МАГАТЭ и регулированию отношений в области радиационной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Вышеуказанные обстоятельства и неинформированность населения о принимаемых государственными органами мерах по обеспечению радиационной безопасности привели к возникновению негативного общественного мнения, митингов и протестов при проведении ОсОО "ЮрАзия в Кыргызстане" геологоразведочных работ на Кызыл-Омпольском месторождении урановых россыпей, при разработке которого возникают риски загрязнения экосистемы Иссык-Кульской области, имеющие негативные экологические и социально-экономические последствия.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вышеизложенного, в целях обеспечения безопасности здоровья населения, сохранения окружающей среды Кыргызстана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информацию первого вице-премьер-министра Кыргызской Республики К.А.Боронова о мерах по обеспечению радиационной безопасности населения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запрет на геологоразведочные работы и разработку месторождений, содержащих радиоактивные элементы (уран), за исключением хвостохранилищ и горных отвалов, подлежащих рекультивации;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осуществить проверку деятельности всех лицензиатов по разведке, поиску разработке месторождений содержащих радиоактивные элементы (уран) на соответствие законодательству в области обеспечения радиационной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двухмесячный срок провести инвентаризацию источников ионизирующего излучения;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завершить рекультивацию Майлуу-Сууского, Каджи-Сайского, Шекафтарского урановых хвостохранилищ;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предоставить исчерпывающую информацию о выданных в период с 1990 по 2018 год лицензиях по редкоземельным и драгоценным металлам, также по урану и золоту отдельно;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принять исчерпывающие меры по реабилитации последствий проведения геолого-разведывательных работ на Кызыл-Омпольском урановом месторождении Иссык-Кульской области и обеспечить контроль за их реализацией;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взять под усиленный контроль эффективность использования донорских средств, предназначенных для реабилитации и рекультивации хвостохранилищ с радиоактивными отходами и качество выполняемых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государственную комиссию для определения членов правительства, причастных к выдаче разрешений на разработку месторождений, содержащих радиоактивные элементы (уран), и их ответственности (срок до 10 июня 2019 года);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предоставить к 1 сентября 2019 года в Жогорку Кенеш Кыргызской Республики информацию о ходе реализации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Поручить Премьер-министру Кыргызской Республики выступить с обращением к населению по вопросу разработки месторождений, содержащих радиоактивные элементы (уран).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Комитет Жогорку Кенеша Кыргызской Республики по топливно-энергетическому комплексу и недропользованию.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ftoccpvsysqqkgf9gym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dalil.kg/document/83769</w:t>
      </w:r>
    </w:hyperlink>
  </w:p>
  <w:p>
    <w:pPr>
      <w:spacing w:after="0" w:before="40"/>
      <w:jc w:val="center"/>
    </w:pPr>
    <w:hyperlink w:history="1" r:id="rIdxf6xpz9ypiwhd8rydnzj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zlba-puvye25lg3ryix6" Type="http://schemas.openxmlformats.org/officeDocument/2006/relationships/hyperlink" Target="https://dalil.kg/document/202913" TargetMode="External"/><Relationship Id="rIdgldkc2oje2uvsbdfmzxbw" Type="http://schemas.openxmlformats.org/officeDocument/2006/relationships/hyperlink" Target="https://dalil.kg/document/223" TargetMode="External"/><Relationship Id="rIdatc3saf8pjipumyyfvoir" Type="http://schemas.openxmlformats.org/officeDocument/2006/relationships/hyperlink" Target="https://dalil.kg/document/464" TargetMode="External"/><Relationship Id="rIdi8hnr03eadvmo0bgwco3x" Type="http://schemas.openxmlformats.org/officeDocument/2006/relationships/hyperlink" Target="https://dalil.kg/document/111782" TargetMode="External"/><Relationship Id="rIdg3batm35u2hnuqylzsvul" Type="http://schemas.openxmlformats.org/officeDocument/2006/relationships/hyperlink" Target="https://dalil.kg/document/218" TargetMode="External"/><Relationship Id="rIdmdlyoegequpyqpd_ieybt" Type="http://schemas.openxmlformats.org/officeDocument/2006/relationships/hyperlink" Target="https://dalil.kg/document/219" TargetMode="External"/><Relationship Id="rIdzk1oagovhiqoih89kfmzl" Type="http://schemas.openxmlformats.org/officeDocument/2006/relationships/hyperlink" Target="https://dalil.kg/document/111439" TargetMode="External"/><Relationship Id="rIdlllz7r-tcoqdqgfidgivu" Type="http://schemas.openxmlformats.org/officeDocument/2006/relationships/hyperlink" Target="https://dalil.kg/document/111787" TargetMode="External"/><Relationship Id="rId8jhlsh9itiwga6g2rvdkv" Type="http://schemas.openxmlformats.org/officeDocument/2006/relationships/hyperlink" Target="https://dalil.kg/document/202630" TargetMode="External"/><Relationship Id="rId3fmvk_zevpi4meaentp8u" Type="http://schemas.openxmlformats.org/officeDocument/2006/relationships/hyperlink" Target="https://dalil.kg/document/694" TargetMode="External"/><Relationship Id="rIdlcikwcxpsiq5kvb4nxlbc" Type="http://schemas.openxmlformats.org/officeDocument/2006/relationships/hyperlink" Target="https://dalil.kg/document/1300" TargetMode="External"/><Relationship Id="rId3p7_izfnfzx1d1moz6_dj" Type="http://schemas.openxmlformats.org/officeDocument/2006/relationships/hyperlink" Target="https://dalil.kg/document/1993" TargetMode="External"/><Relationship Id="rIdjg67jrwakbrodz9vbglmt" Type="http://schemas.openxmlformats.org/officeDocument/2006/relationships/hyperlink" Target="https://dalil.kg/document/1993" TargetMode="External"/><Relationship Id="rIdaxgdtoy89uvyo4f-aeefg" Type="http://schemas.openxmlformats.org/officeDocument/2006/relationships/hyperlink" Target="https://dalil.kg/document/203468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ftoccpvsysqqkgf9gymj" Type="http://schemas.openxmlformats.org/officeDocument/2006/relationships/hyperlink" Target="https://dalil.kg/document/83769" TargetMode="External"/><Relationship Id="rIdxf6xpz9ypiwhd8rydnzj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2026-10-01T20:20:14.429Z</dcterms:created>
  <dcterms:modified xsi:type="dcterms:W3CDTF">2026-10-01T20:20:14.429Z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