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ogkglgg5nywar3rez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_kaemwz8wgh-p_j5fiv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29 ноября 2016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 технических характеристиках орденов, медалей и нагрудного знака к почетным званиям Кыргызской Республики (далее - Положение) разработано в соответствии с </w:t>
      </w:r>
      <w:hyperlink w:history="1" r:id="rIdx4n3wp7lkdm_jdu86rw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Настоящее Положение включает в себя технические требования, требования к качеству и иные технические характеристики орденов, медалей и нагрудного знака к почетным званиям Кыргызской Республики (далее - знаки государственных наград).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Технические требования к знакам государственных наград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 внешнему виду знаки государственных наград должны соответствовать утвержденному в установленном порядке образцу и его описанию.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Технические требования к знакам государственных наград должны соответствовать данным, указанным в настоящем Положении, и образцам, утвержденным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Размеры, материалы, массы деталей и вес знаков государственных наград должны соответствовать данным, указанным в настоящем Положении. Предельные отклонения в размере и весе каждой детали в сторону увеличения или уменьшения не должны превышать установленные в настоящем Положении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Знаки государственных наград должны иметь порядковый номер.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Технические описания знаков государственных наград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Особый знак "Ак Шумкар".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Особый знак "Ак Шумкар" (далее - особый знак) изготавливается из золота и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особого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1545"/>
        <w:gridCol w:w="1569"/>
        <w:gridCol w:w="1457"/>
        <w:gridCol w:w="1598"/>
        <w:gridCol w:w="800"/>
        <w:gridCol w:w="1439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23,5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6,6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канту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Соединительные звенья (3 штуки)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(1-й, 3-й)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(1-й, 3-й)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(2-й)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(2-й)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93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31,3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</w:t>
            </w:r>
          </w:p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Припой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Серебряный припой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3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5,35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±0,25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3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рубин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3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особого знака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36,65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особого знака и его геометрические параметры указаны в приложении 1</w:t>
      </w:r>
      <w:r>
        <w:rPr>
          <w:rFonts w:ascii="Arial" w:cs="Arial" w:eastAsia="Arial" w:hAnsi="Arial"/>
          <w:sz w:val="20"/>
          <w:szCs w:val="20"/>
        </w:rPr>
        <w:t xml:space="preserve">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Орден "Манас"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"Манас" I степени изготавливается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4"/>
        <w:gridCol w:w="1577"/>
        <w:gridCol w:w="1596"/>
        <w:gridCol w:w="1490"/>
        <w:gridCol w:w="1620"/>
        <w:gridCol w:w="804"/>
        <w:gridCol w:w="1467"/>
      </w:tblGrid>
      <w:tr>
        <w:tc>
          <w:tcPr>
            <w:tcW w:type="dxa" w:w="1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78,24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78,24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±1,85</w:t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Винт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320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красный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 без гайки для крепления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79,94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±2,0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Гайка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12,92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"Манас" I степени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2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Орден "Манас" 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"Манас" 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4"/>
        <w:gridCol w:w="1577"/>
        <w:gridCol w:w="1596"/>
        <w:gridCol w:w="1490"/>
        <w:gridCol w:w="1620"/>
        <w:gridCol w:w="804"/>
        <w:gridCol w:w="1467"/>
      </w:tblGrid>
      <w:tr>
        <w:tc>
          <w:tcPr>
            <w:tcW w:type="dxa" w:w="1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60,87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±1,4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Винт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62,57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±1,5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320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красный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 без гайки для крепления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62,57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±1,6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Гайка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13,34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</w:t>
      </w:r>
      <w:r>
        <w:rPr>
          <w:rFonts w:ascii="Arial" w:cs="Arial" w:eastAsia="Arial" w:hAnsi="Arial"/>
          <w:sz w:val="20"/>
          <w:szCs w:val="20"/>
        </w:rPr>
        <w:t xml:space="preserve">ордена "Манас" II степени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3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Орден "Манас"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"Манас" III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4"/>
        <w:gridCol w:w="1577"/>
        <w:gridCol w:w="1596"/>
        <w:gridCol w:w="1490"/>
        <w:gridCol w:w="1620"/>
        <w:gridCol w:w="804"/>
        <w:gridCol w:w="1467"/>
      </w:tblGrid>
      <w:tr>
        <w:tc>
          <w:tcPr>
            <w:tcW w:type="dxa" w:w="1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56,77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±1,4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Винт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58,47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±1,5</w:t>
            </w:r>
          </w:p>
        </w:tc>
      </w:tr>
      <w:tr>
        <w:tc>
          <w:tcPr>
            <w:tcW w:type="dxa" w:w="320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красный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 без гайки для крепления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58,47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±1,6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Гайка для крепления 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"Манас" III степени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4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Орден "Курманжан Датка".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"Курманжан Датка" изготавливается из золота и серебра. 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4"/>
        <w:gridCol w:w="1586"/>
        <w:gridCol w:w="1604"/>
        <w:gridCol w:w="1498"/>
        <w:gridCol w:w="1626"/>
        <w:gridCol w:w="804"/>
        <w:gridCol w:w="1476"/>
      </w:tblGrid>
      <w:tr>
        <w:tc>
          <w:tcPr>
            <w:tcW w:type="dxa" w:w="1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</w:tr>
      <w:tr>
        <w:tc>
          <w:tcPr>
            <w:tcW w:type="dxa" w:w="1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14,05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9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50,75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±1,6</w:t>
            </w:r>
          </w:p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Силуэт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89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голубой, рубин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89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55,65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"Курманжан Датка"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5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Орден "Баатыр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"Баатыр эне" изготавливается из серебра и мельхиора.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0"/>
        <w:gridCol w:w="1578"/>
        <w:gridCol w:w="1596"/>
        <w:gridCol w:w="1490"/>
        <w:gridCol w:w="1663"/>
        <w:gridCol w:w="804"/>
        <w:gridCol w:w="1468"/>
      </w:tblGrid>
      <w:tr>
        <w:tc>
          <w:tcPr>
            <w:tcW w:type="dxa" w:w="1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11,72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11,72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22,31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1,48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белый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35,51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"Баатыр эне"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6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Орден "Данакер".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"Данакер" изготавливается из серебра.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5"/>
        <w:gridCol w:w="1559"/>
        <w:gridCol w:w="1590"/>
        <w:gridCol w:w="1484"/>
        <w:gridCol w:w="1616"/>
        <w:gridCol w:w="802"/>
        <w:gridCol w:w="1462"/>
      </w:tblGrid>
      <w:tr>
        <w:tc>
          <w:tcPr>
            <w:tcW w:type="dxa" w:w="1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</w:tr>
      <w:tr>
        <w:tc>
          <w:tcPr>
            <w:tcW w:type="dxa" w:w="79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±1,0</w:t>
            </w:r>
          </w:p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24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2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для крепления ленты</w:t>
            </w:r>
          </w:p>
        </w:tc>
        <w:tc>
          <w:tcPr>
            <w:tcW w:type="dxa" w:w="3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ленте)</w:t>
            </w:r>
          </w:p>
        </w:tc>
        <w:tc>
          <w:tcPr>
            <w:tcW w:type="dxa" w:w="2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2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tcW w:type="dxa" w:w="79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"Данакер"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7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Медаль "Эрдик".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"Эрдик"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13,8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19,2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голубой, белый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"Эрдик"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8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Медаль "Данк".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"Данк"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рубин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"Данк"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9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Медаль "Эне данкы".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"Эне данкы" изготавливается из серебра и мельхиора.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11,8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11,8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5,61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голубой, белый, синий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17,41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"Эне данкы"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10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Медаль "Кужурмон кызмат отогондугу учун"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"Кужурмон кызмат отогондугу учун" I степени изготавливается из нейзильбера и имеет позолоченный вид.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медали изготавливается из алюминия, обтягивается шелковой муаровой лентой.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43"/>
        <w:gridCol w:w="1594"/>
        <w:gridCol w:w="1488"/>
        <w:gridCol w:w="1618"/>
        <w:gridCol w:w="802"/>
        <w:gridCol w:w="1466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Нейзильбер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Нейзильбер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Алюминий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верхней стороны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Максимальная 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боковых сторон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20,65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"Кужурмон кызмат отогондугу учун" I степени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11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Медаль "Кужурмон кызмат отогондугу учун" 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"Кужурмон кызмат отогондугу учун" II степени изготавливается из томпака и имеет посеребренный вид.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медали изготавливается из алюминия, обтягивается шелковой муаровой лентой.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43"/>
        <w:gridCol w:w="1594"/>
        <w:gridCol w:w="1488"/>
        <w:gridCol w:w="1618"/>
        <w:gridCol w:w="802"/>
        <w:gridCol w:w="1466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Алюминий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верхней стороны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Максимальная 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боковых сторон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21,23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38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1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21,23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"Кужурмон кызмат отогондугу учун" II степени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12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Медаль "Кайрымдуулук учун" ("За благотворительность").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"Кайрымдуулук учун" изготавливается из томпака и имеет позолоченный вид.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22,63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22,63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"Кайрымдуулук учун" ("За благотворительность")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13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Медаль "Эмгек ардагери" ("Ветеран труда").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"Эмгек ардагери" изготавливается из томпака и имеет позолоченный вид.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медали изготавливается из алюминия, обтягивается шелковой муаровой лентой.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43"/>
        <w:gridCol w:w="1594"/>
        <w:gridCol w:w="1488"/>
        <w:gridCol w:w="1618"/>
        <w:gridCol w:w="802"/>
        <w:gridCol w:w="1466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Алюминий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верхней стороны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Максимальная 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боковых сторон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20,24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20,24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("Ветеран труда")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14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Нагрудный знак к почетному званию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к почетному званию Кыргызской Республики (далее - нагрудный знак) изготавливается из томпака и имеет позолоченный вид.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14,83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нагрудного знака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14,83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нагрудного знака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15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качеству знаков государственных наград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Знаки государственных наград должны иметь четкие рельефные изображения и надписи.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незначительная побежалость;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мелкие царапины и забоины;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малозаметные риски на боковой поверхности;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 мелкие малозаметные дефекты, не ухудшающие общий вид знаков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искажение рисунка и надписей;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дефекты от неисправности штамповочного инструмента (станка).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На поверхности знаков государственных наград не должно быть плен, пятен в виде окислов, а также заштампованных включений.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Боковая поверхность знаков государственных наград не должна иметь грубых заусениц.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Эмалевая поверхность знаков государственных наград должна быть без сколов, трещин и посторонних включений.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особого знака "Ак Шумкар"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"Манас" 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"Манас" 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"Манас" III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"Курманжан Датка"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"Баатыр эне"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7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"Данакер"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8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"Эрдик"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9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"Данк"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10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"Эне данкы"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11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"Кужурмон кызмат отогондугу учун" 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12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"Кужурмон кызмат отогондугу учун" 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13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"Кайрымдуулук учун" ("За благотворительность")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14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"Эмгек ардагери" ("Ветеран труда")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15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нагрудного знака к почетным званиям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ozamzd1gmg3lzc4h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dalil.kg/document/85005</w:t>
      </w:r>
    </w:hyperlink>
  </w:p>
  <w:p>
    <w:pPr>
      <w:spacing w:after="0" w:before="40"/>
      <w:jc w:val="center"/>
    </w:pPr>
    <w:hyperlink w:history="1" r:id="rIdswqeqzn3vhfdgbzlsbr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gkglgg5nywar3rezzlc" Type="http://schemas.openxmlformats.org/officeDocument/2006/relationships/hyperlink" Target="https://dalil.kg/document/430318" TargetMode="External"/><Relationship Id="rId_kaemwz8wgh-p_j5fivhb" Type="http://schemas.openxmlformats.org/officeDocument/2006/relationships/hyperlink" Target="https://dalil.kg/document/900007" TargetMode="External"/><Relationship Id="rIdx4n3wp7lkdm_jdu86rwe0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ozamzd1gmg3lzc4hlin" Type="http://schemas.openxmlformats.org/officeDocument/2006/relationships/hyperlink" Target="https://dalil.kg/document/85005" TargetMode="External"/><Relationship Id="rIdswqeqzn3vhfdgbzlsbr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2026-09-27T09:18:34.678Z</dcterms:created>
  <dcterms:modified xsi:type="dcterms:W3CDTF">2026-09-27T09:18:34.678Z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