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19 июня 2019 года №2019-П-15/32-1-(НПА)</w:t>
      </w:r>
    </w:p>
    <w:p>
      <w:pPr>
        <w:spacing w:after="120"/>
        <w:jc w:val="both"/>
      </w:pPr>
      <w:r>
        <w:rPr>
          <w:rFonts w:ascii="Arial" w:cs="Arial" w:eastAsia="Arial" w:hAnsi="Arial"/>
          <w:sz w:val="24"/>
          <w:szCs w:val="24"/>
        </w:rPr>
        <w:t xml:space="preserve">Об утверждении Правил регистрации залогового обеспечения в виде ценных бумаг, размещаемых через Национальный банк Кыргызской Республики по межбанковским кредитным операциям</w:t>
      </w:r>
    </w:p>
    <w:p>
      <w:pPr>
        <w:spacing w:after="120"/>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20</w:t>
      </w:r>
      <w:r>
        <w:rPr>
          <w:rFonts w:ascii="Arial" w:cs="Arial" w:eastAsia="Arial" w:hAnsi="Arial"/>
          <w:sz w:val="24"/>
          <w:szCs w:val="24"/>
        </w:rPr>
        <w:t xml:space="preserve"> и </w:t>
      </w:r>
      <w:r>
        <w:rPr>
          <w:rFonts w:ascii="Arial" w:cs="Arial" w:eastAsia="Arial" w:hAnsi="Arial"/>
          <w:sz w:val="24"/>
          <w:szCs w:val="24"/>
        </w:rPr>
        <w:t xml:space="preserve">68</w:t>
      </w:r>
      <w:r>
        <w:rPr>
          <w:rFonts w:ascii="Arial" w:cs="Arial" w:eastAsia="Arial" w:hAnsi="Arial"/>
          <w:sz w:val="24"/>
          <w:szCs w:val="24"/>
        </w:rPr>
        <w:t xml:space="preserve"> </w:t>
      </w:r>
      <w:hyperlink w:history="1" r:id="rId_fvmkztdin3jk5jiqrx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 постановляет:</w:t>
      </w:r>
    </w:p>
    <w:p>
      <w:pPr>
        <w:spacing w:after="120"/>
        <w:jc w:val="both"/>
      </w:pPr>
      <w:r>
        <w:rPr>
          <w:rFonts w:ascii="Arial" w:cs="Arial" w:eastAsia="Arial" w:hAnsi="Arial"/>
          <w:sz w:val="24"/>
          <w:szCs w:val="24"/>
        </w:rPr>
        <w:t xml:space="preserve">1. Утвердить </w:t>
      </w:r>
      <w:r>
        <w:rPr>
          <w:rFonts w:ascii="Arial" w:cs="Arial" w:eastAsia="Arial" w:hAnsi="Arial"/>
          <w:sz w:val="24"/>
          <w:szCs w:val="24"/>
        </w:rPr>
        <w:t xml:space="preserve">Правила</w:t>
      </w:r>
      <w:r>
        <w:rPr>
          <w:rFonts w:ascii="Arial" w:cs="Arial" w:eastAsia="Arial" w:hAnsi="Arial"/>
          <w:sz w:val="24"/>
          <w:szCs w:val="24"/>
        </w:rPr>
        <w:t xml:space="preserve"> регистрации залогового обеспечения в виде ценных бумаг, размещаемых через Национальный банк Кыргызской Республики по межбанковским кредитным операциям (прилагаются).</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Правил</w:t>
      </w:r>
      <w:r>
        <w:rPr>
          <w:rFonts w:ascii="Arial" w:cs="Arial" w:eastAsia="Arial" w:hAnsi="Arial"/>
          <w:sz w:val="24"/>
          <w:szCs w:val="24"/>
        </w:rPr>
        <w:t xml:space="preserve"> регистрации залогового обеспечения в виде ценных бумаг, размещаемых через Национальный банк Кыргызской Республики по межбанковским кредитным операциям" от 30 июня 2010 года № 52/1;</w:t>
      </w:r>
    </w:p>
    <w:p>
      <w:pPr>
        <w:spacing w:after="120"/>
        <w:jc w:val="both"/>
      </w:pPr>
      <w:r>
        <w:rPr>
          <w:rFonts w:ascii="Arial" w:cs="Arial" w:eastAsia="Arial" w:hAnsi="Arial"/>
          <w:sz w:val="24"/>
          <w:szCs w:val="24"/>
        </w:rPr>
        <w:t xml:space="preserve">- пункт 1 </w:t>
      </w:r>
      <w:r>
        <w:rPr>
          <w:rFonts w:ascii="Arial" w:cs="Arial" w:eastAsia="Arial" w:hAnsi="Arial"/>
          <w:sz w:val="24"/>
          <w:szCs w:val="24"/>
        </w:rPr>
        <w:t xml:space="preserve">Приложения</w:t>
      </w:r>
      <w:r>
        <w:rPr>
          <w:rFonts w:ascii="Arial" w:cs="Arial" w:eastAsia="Arial" w:hAnsi="Arial"/>
          <w:sz w:val="24"/>
          <w:szCs w:val="24"/>
        </w:rPr>
        <w:t xml:space="preserve"> к постановлению Правления Национального банка Кыргызской Республики "О внесении дополнения и изменений в некоторые постановления Правления Национального банка Кыргызской Республики" от 30 октября 2014 года № 47/10;</w:t>
      </w:r>
    </w:p>
    <w:p>
      <w:pPr>
        <w:spacing w:after="120"/>
        <w:jc w:val="both"/>
      </w:pPr>
      <w:r>
        <w:rPr>
          <w:rFonts w:ascii="Arial" w:cs="Arial" w:eastAsia="Arial" w:hAnsi="Arial"/>
          <w:sz w:val="24"/>
          <w:szCs w:val="24"/>
        </w:rPr>
        <w:t xml:space="preserve">- пункт 2 </w:t>
      </w:r>
      <w:r>
        <w:rPr>
          <w:rFonts w:ascii="Arial" w:cs="Arial" w:eastAsia="Arial" w:hAnsi="Arial"/>
          <w:sz w:val="24"/>
          <w:szCs w:val="24"/>
        </w:rPr>
        <w:t xml:space="preserve">Приложения</w:t>
      </w:r>
      <w:r>
        <w:rPr>
          <w:rFonts w:ascii="Arial" w:cs="Arial" w:eastAsia="Arial" w:hAnsi="Arial"/>
          <w:sz w:val="24"/>
          <w:szCs w:val="24"/>
        </w:rPr>
        <w:t xml:space="preserve"> к постановлению Правления Национального банка Кыргызской Республики "О внесении изменений и дополнений в некоторые нормативные правовые акты Национального банка Кыргызской Республики" от 23 июня 2017 года № 2017-П-15/26-3-(НПА);</w:t>
      </w:r>
    </w:p>
    <w:p>
      <w:pPr>
        <w:spacing w:after="120"/>
        <w:jc w:val="both"/>
      </w:pPr>
      <w:r>
        <w:rPr>
          <w:rFonts w:ascii="Arial" w:cs="Arial" w:eastAsia="Arial" w:hAnsi="Arial"/>
          <w:sz w:val="24"/>
          <w:szCs w:val="24"/>
        </w:rPr>
        <w:t xml:space="preserve">- пункт 1 </w:t>
      </w:r>
      <w:r>
        <w:rPr>
          <w:rFonts w:ascii="Arial" w:cs="Arial" w:eastAsia="Arial" w:hAnsi="Arial"/>
          <w:sz w:val="24"/>
          <w:szCs w:val="24"/>
        </w:rPr>
        <w:t xml:space="preserve">Приложения</w:t>
      </w:r>
      <w:r>
        <w:rPr>
          <w:rFonts w:ascii="Arial" w:cs="Arial" w:eastAsia="Arial" w:hAnsi="Arial"/>
          <w:sz w:val="24"/>
          <w:szCs w:val="24"/>
        </w:rPr>
        <w:t xml:space="preserve"> к постановлению Правления Национального банка Кыргызской Республики "О внесении изменений в некоторые нормативные правовые акты Национального банка Кыргызской Республики" от 23 мая 2018 года № 2018-П-15/18-1-(НПА).</w:t>
      </w:r>
    </w:p>
    <w:p>
      <w:pPr>
        <w:spacing w:after="120"/>
        <w:jc w:val="both"/>
      </w:pPr>
      <w:r>
        <w:rPr>
          <w:rFonts w:ascii="Arial" w:cs="Arial" w:eastAsia="Arial" w:hAnsi="Arial"/>
          <w:sz w:val="24"/>
          <w:szCs w:val="24"/>
        </w:rPr>
        <w:t xml:space="preserve">3.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5. Управлению бухгалтерского учета и отчетности Национального банка Кыргызской Республики довести настоящее постановление до сведения коммерческих банков, Социального фонда Кыргызской Республики, Государственного накопительного пенсионного фонда при Социальном фонде Кыргызской Республики, ЗАО "Центральный депозитарий", Агентства по защите депозитов Кыргызской Республики и соответствующих структурных подразделений Национального банка Кыргызской Республики.</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члена Правления, курирующего Управление бухгалтерского учета и отчетности.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Т.Абдыгулов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xkobfyyf5elex7phf7dx">
      <w:r>
        <w:rPr>
          <w:rFonts w:ascii="Arial" w:cs="Arial" w:eastAsia="Arial" w:hAnsi="Arial"/>
          <w:color w:val="132D3F"/>
          <w:sz w:val="16"/>
          <w:szCs w:val="16"/>
          <w:u w:val="single"/>
        </w:rPr>
        <w:t xml:space="preserve">dalil.kg/document/860261</w:t>
      </w:r>
    </w:hyperlink>
  </w:p>
  <w:p>
    <w:pPr>
      <w:spacing w:after="0" w:before="40"/>
      <w:jc w:val="center"/>
    </w:pPr>
    <w:hyperlink w:history="1" r:id="rId8r7zbfxref2a9qtuk9hm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fvmkztdin3jk5jiqrxf-" Type="http://schemas.openxmlformats.org/officeDocument/2006/relationships/hyperlink" Target="https://dalil.kg/document/11148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xkobfyyf5elex7phf7dx" Type="http://schemas.openxmlformats.org/officeDocument/2006/relationships/hyperlink" Target="https://dalil.kg/document/860261" TargetMode="External"/><Relationship Id="rId8r7zbfxref2a9qtuk9hm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2026-10-01T18:00:28.012Z</dcterms:created>
  <dcterms:modified xsi:type="dcterms:W3CDTF">2026-10-01T18:00:28.012Z</dcterms:modified>
</cp:coreProperties>
</file>

<file path=docProps/custom.xml><?xml version="1.0" encoding="utf-8"?>
<Properties xmlns="http://schemas.openxmlformats.org/officeDocument/2006/custom-properties" xmlns:vt="http://schemas.openxmlformats.org/officeDocument/2006/docPropsVTypes"/>
</file>