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августа 2019 года №127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Календарный план основных организационно-практических мероприятий по подготовке и проведению досрочных выборов депутатов Саруйского айылного кенеша Жети-Огузского района Иссык-Кульской области Кыргызской Республики, назначенных на 22 сентября 2019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в соответствие с Законом Кыргызской Республики "О внесении изменений в </w:t>
      </w:r>
      <w:hyperlink w:history="1" r:id="rIdeakkjtuix-szohurms6g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 от 8 августа 2019 года № 117, вступившим в силу 20 августа 2019 года, в соответствии с пунктами 1, 2 части 1 статьи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xvindj62iobwa_wa-gkz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zitwwbns1iqpfzj9zlrh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Календарный план</w:t>
        </w:r>
      </w:hyperlink>
      <w:r>
        <w:rPr>
          <w:rFonts w:ascii="Arial" w:cs="Arial" w:eastAsia="Arial" w:hAnsi="Arial"/>
          <w:sz w:val="24"/>
          <w:szCs w:val="24"/>
        </w:rPr>
        <w:t xml:space="preserve"> основных организационно-практических мероприятий по подготовке и проведению досрочных выборов депутатов Саруйского айылного кенеша Жети-Огузского района Иссык-Кульской области Кыргызской Республики, утвержденный </w:t>
      </w:r>
      <w:hyperlink w:history="1" r:id="rIdlewtaw5e90v9xotfvjwn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избирательной комиссии Кыргызской Республики от 14 августа 2019 года № 115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дополнить пунктами 11-1 и 11-2 следующего содержания: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68"/>
        <w:gridCol w:w="3858"/>
        <w:gridCol w:w="2258"/>
        <w:gridCol w:w="3494"/>
      </w:tblGrid>
      <w:tr>
        <w:tc>
          <w:tcPr>
            <w:tcW w:type="dxa" w:w="56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11-1</w:t>
            </w:r>
          </w:p>
        </w:tc>
        <w:tc>
          <w:tcPr>
            <w:tcW w:type="dxa" w:w="385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Центральная избирательная комиссия составляет контрольный список избирателей, содержащий актуализированную информацию об избирателях, направляет в участковые избирательные комиссии</w:t>
            </w:r>
          </w:p>
        </w:tc>
        <w:tc>
          <w:tcPr>
            <w:tcW w:type="dxa" w:w="225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26 календарных дней до дня голосования (до 27 августа 2019 года)</w:t>
            </w:r>
          </w:p>
        </w:tc>
        <w:tc>
          <w:tcPr>
            <w:tcW w:type="dxa" w:w="349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Центральная избирательная комиссия, системные администраторы, Жети-Огузская территориальная избирательная комиссия, участковые избирательные комиссии (ч.3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ст.13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hyperlink w:history="1" r:id="rIdsbqr2-zjl6bvsr_gxjsan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11-2</w:t>
            </w:r>
          </w:p>
        </w:tc>
        <w:tc>
          <w:tcPr>
            <w:tcW w:type="dxa" w:w="3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Вывешивание контрольного списка избирателей для ознакомления избирателями</w:t>
            </w:r>
          </w:p>
        </w:tc>
        <w:tc>
          <w:tcPr>
            <w:tcW w:type="dxa" w:w="2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позднее, чем за 23 календарных дней до дня голосования (до 30 августа 2019 года)</w:t>
            </w:r>
          </w:p>
        </w:tc>
        <w:tc>
          <w:tcPr>
            <w:tcW w:type="dxa" w:w="3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Участковые избирательные комиссии (ч.3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ст.13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hyperlink w:history="1" r:id="rIdyynrbw5uevqv6zjq2-pqb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графе "сроки исполнения" пункта 14: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цифру "2" заменить цифрой "4";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цифры "20" заменить цифрами "18";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дополнить пунктом 29-1 следующего содержания: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70"/>
        <w:gridCol w:w="4142"/>
        <w:gridCol w:w="2591"/>
        <w:gridCol w:w="2874"/>
      </w:tblGrid>
      <w:tr>
        <w:tc>
          <w:tcPr>
            <w:tcW w:type="dxa" w:w="57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29-1</w:t>
            </w:r>
          </w:p>
        </w:tc>
        <w:tc>
          <w:tcPr>
            <w:tcW w:type="dxa" w:w="414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Кандидаты и политические партии представляют программу в соответствующую избирательную комиссию. Центральная избирательная комиссия публикует программу кандидатов, политических партий на официальном сайте</w:t>
            </w:r>
          </w:p>
        </w:tc>
        <w:tc>
          <w:tcPr>
            <w:tcW w:type="dxa" w:w="259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4-х календарных дней со дня регистрации кандидата, списков кандидатов (до 11 сентября 2019 года)</w:t>
            </w:r>
          </w:p>
        </w:tc>
        <w:tc>
          <w:tcPr>
            <w:tcW w:type="dxa" w:w="287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Кандидаты, уполномоченные представители, (отдел информационной политики ЦИК КР)
 (ч.22 ст.22)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 графе "сроки исполнения" пункта 31 цифру "8" заменить цифрами "26";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дополнить пунктом 35-1 следующего содержания: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80"/>
        <w:gridCol w:w="3393"/>
        <w:gridCol w:w="3017"/>
        <w:gridCol w:w="3188"/>
      </w:tblGrid>
      <w:tr>
        <w:tc>
          <w:tcPr>
            <w:tcW w:type="dxa" w:w="58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35-1</w:t>
            </w:r>
          </w:p>
        </w:tc>
        <w:tc>
          <w:tcPr>
            <w:tcW w:type="dxa" w:w="33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Оплата избирательного залога в размере, установленном Законом через избирательный фонд</w:t>
            </w:r>
          </w:p>
        </w:tc>
        <w:tc>
          <w:tcPr>
            <w:tcW w:type="dxa" w:w="30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позднее чем за 23 календарных дней до дня голосования (до 30 августа 2019 года)</w:t>
            </w:r>
          </w:p>
        </w:tc>
        <w:tc>
          <w:tcPr>
            <w:tcW w:type="dxa" w:w="318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Кандидат, уполномоченный представитель (п.4 ч.1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ст.60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п.3 ч.1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ст.50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Закона)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в графе "сроки исполнения" пункта 58 слово "одних" заменить словам "двух".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ezkwkejhrzk2mxivhpf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dalil.kg/document/86042</w:t>
      </w:r>
    </w:hyperlink>
  </w:p>
  <w:p>
    <w:pPr>
      <w:spacing w:after="0" w:before="40"/>
      <w:jc w:val="center"/>
    </w:pPr>
    <w:hyperlink w:history="1" r:id="rIdtke3k3pjjc7fqqclyanc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akkjtuix-szohurms6gi" Type="http://schemas.openxmlformats.org/officeDocument/2006/relationships/hyperlink" Target="https://dalil.kg/document/203102" TargetMode="External"/><Relationship Id="rIdxvindj62iobwa_wa-gkzm" Type="http://schemas.openxmlformats.org/officeDocument/2006/relationships/hyperlink" Target="https://dalil.kg/document/203100" TargetMode="External"/><Relationship Id="rIdzitwwbns1iqpfzj9zlrhb" Type="http://schemas.openxmlformats.org/officeDocument/2006/relationships/hyperlink" Target="https://dalil.kg/document/86030" TargetMode="External"/><Relationship Id="rIdlewtaw5e90v9xotfvjwnq" Type="http://schemas.openxmlformats.org/officeDocument/2006/relationships/hyperlink" Target="https://dalil.kg/document/86030" TargetMode="External"/><Relationship Id="rIdsbqr2-zjl6bvsr_gxjsan" Type="http://schemas.openxmlformats.org/officeDocument/2006/relationships/hyperlink" Target="https://dalil.kg/document/203100" TargetMode="External"/><Relationship Id="rIdyynrbw5uevqv6zjq2-pqb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ezkwkejhrzk2mxivhpfi" Type="http://schemas.openxmlformats.org/officeDocument/2006/relationships/hyperlink" Target="https://dalil.kg/document/86042" TargetMode="External"/><Relationship Id="rIdtke3k3pjjc7fqqclyanc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2026-10-01T13:58:54.656Z</dcterms:created>
  <dcterms:modified xsi:type="dcterms:W3CDTF">2026-10-01T13:58:54.656Z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