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Кыргыз Республикасынын Шайлоо жана референдум </w:t>
      </w:r>
    </w:p>
    <w:p>
      <w:pPr>
        <w:spacing w:after="120"/>
        <w:jc w:val="center"/>
      </w:pPr>
      <w:r>
        <w:rPr>
          <w:rFonts w:ascii="Arial" w:cs="Arial" w:eastAsia="Arial" w:hAnsi="Arial"/>
          <w:i/>
          <w:iCs/>
          <w:sz w:val="24"/>
          <w:szCs w:val="24"/>
        </w:rPr>
        <w:t xml:space="preserve">өткөрүү боюнча борбордук комиссиясынын </w:t>
      </w:r>
    </w:p>
    <w:p>
      <w:pPr>
        <w:spacing w:after="120"/>
        <w:jc w:val="center"/>
      </w:pPr>
      <w:r>
        <w:rPr>
          <w:rFonts w:ascii="Arial" w:cs="Arial" w:eastAsia="Arial" w:hAnsi="Arial"/>
          <w:i/>
          <w:iCs/>
          <w:sz w:val="24"/>
          <w:szCs w:val="24"/>
        </w:rPr>
        <w:t xml:space="preserve">2025-жылдын 10-сентябрындагы № 73 </w:t>
      </w:r>
    </w:p>
    <w:p>
      <w:pPr>
        <w:spacing w:after="120"/>
        <w:jc w:val="center"/>
      </w:pPr>
      <w:hyperlink w:history="1" r:id="rIdud7hldrit6qmtdscfkl8w">
        <w:r>
          <w:rPr>
            <w:rFonts w:ascii="Arial" w:cs="Arial" w:eastAsia="Arial" w:hAnsi="Arial"/>
            <w:i/>
            <w:iCs/>
            <w:color w:val="1D4ED8"/>
            <w:sz w:val="24"/>
            <w:szCs w:val="24"/>
            <w:u w:val="single"/>
          </w:rPr>
          <w:t xml:space="preserve">токтомуна</w:t>
        </w:r>
      </w:hyperlink>
      <w:r>
        <w:rPr>
          <w:rFonts w:ascii="Arial" w:cs="Arial" w:eastAsia="Arial" w:hAnsi="Arial"/>
          <w:i/>
          <w:iCs/>
          <w:sz w:val="24"/>
          <w:szCs w:val="24"/>
        </w:rPr>
        <w:t xml:space="preserve"> ылайык </w:t>
      </w:r>
    </w:p>
    <w:p>
      <w:pPr>
        <w:spacing w:after="120"/>
        <w:jc w:val="center"/>
      </w:pPr>
      <w:r>
        <w:rPr>
          <w:rFonts w:ascii="Arial" w:cs="Arial" w:eastAsia="Arial" w:hAnsi="Arial"/>
          <w:i/>
          <w:iCs/>
          <w:sz w:val="24"/>
          <w:szCs w:val="24"/>
        </w:rPr>
        <w:t xml:space="preserve">КҮЧҮН ЖОГОТТУ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сентября 2013 года N 154</w:t>
      </w:r>
    </w:p>
    <w:p>
      <w:pPr>
        <w:spacing w:after="120"/>
        <w:jc w:val="both"/>
      </w:pPr>
      <w:r>
        <w:rPr>
          <w:rFonts w:ascii="Arial" w:cs="Arial" w:eastAsia="Arial" w:hAnsi="Arial"/>
          <w:sz w:val="24"/>
          <w:szCs w:val="24"/>
        </w:rPr>
        <w:t xml:space="preserve">О внесении изменений и дополнений в Регламент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В целях регулирования вопроса досрочного прекращения полномочий председателя и заместителей председателя Центральной комиссии по выборам и проведению референдумов Кыргызской Республики (далее - Центральная избирательная комиссия), руководствуясь пунктом 2 части 1 </w:t>
      </w:r>
      <w:r>
        <w:rPr>
          <w:rFonts w:ascii="Arial" w:cs="Arial" w:eastAsia="Arial" w:hAnsi="Arial"/>
          <w:sz w:val="24"/>
          <w:szCs w:val="24"/>
        </w:rPr>
        <w:t xml:space="preserve">статьи 7</w:t>
      </w:r>
      <w:r>
        <w:rPr>
          <w:rFonts w:ascii="Arial" w:cs="Arial" w:eastAsia="Arial" w:hAnsi="Arial"/>
          <w:sz w:val="24"/>
          <w:szCs w:val="24"/>
        </w:rPr>
        <w:t xml:space="preserve">, статьями </w:t>
      </w: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hyperlink w:history="1" r:id="rIdpf6l8pysyotmrhvtrty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52</w:t>
      </w:r>
      <w:r>
        <w:rPr>
          <w:rFonts w:ascii="Arial" w:cs="Arial" w:eastAsia="Arial" w:hAnsi="Arial"/>
          <w:sz w:val="24"/>
          <w:szCs w:val="24"/>
        </w:rPr>
        <w:t xml:space="preserve"> </w:t>
      </w:r>
      <w:hyperlink w:history="1" r:id="rIdqvmh5z4m6fk4ozufcru-m">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Центральной избирательной комиссии, утвержденного </w:t>
      </w:r>
      <w:hyperlink w:history="1" r:id="rIdb791dyteh4rei6y9hhx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13 июля 2011 года N 16, Центральная комиссия по выборам и проведению референдумов Кыргызской Республики постановляет:</w:t>
      </w:r>
    </w:p>
    <w:p>
      <w:pPr>
        <w:spacing w:after="120"/>
        <w:jc w:val="both"/>
      </w:pPr>
      <w:r>
        <w:rPr>
          <w:rFonts w:ascii="Arial" w:cs="Arial" w:eastAsia="Arial" w:hAnsi="Arial"/>
          <w:sz w:val="24"/>
          <w:szCs w:val="24"/>
        </w:rPr>
        <w:t xml:space="preserve">1. Внести следующие изменения и дополнения в </w:t>
      </w:r>
      <w:hyperlink w:history="1" r:id="rId2e1phl-2j43ymjxqz68u0">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Центральной избирательной комиссии, утвержденный </w:t>
      </w:r>
      <w:hyperlink w:history="1" r:id="rId6l8wvbh4ylohs9vzv34c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13 июля 2011 года N 16:</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Статью 13</w:t>
      </w:r>
      <w:r>
        <w:rPr>
          <w:rFonts w:ascii="Arial" w:cs="Arial" w:eastAsia="Arial" w:hAnsi="Arial"/>
          <w:sz w:val="24"/>
          <w:szCs w:val="24"/>
        </w:rPr>
        <w:t xml:space="preserve"> дополнить абзацами первым, вторым, третьим, четвертым и пятым следующего содержания:</w:t>
      </w:r>
    </w:p>
    <w:p>
      <w:pPr>
        <w:spacing w:after="120"/>
        <w:jc w:val="both"/>
      </w:pPr>
      <w:r>
        <w:rPr>
          <w:rFonts w:ascii="Arial" w:cs="Arial" w:eastAsia="Arial" w:hAnsi="Arial"/>
          <w:sz w:val="24"/>
          <w:szCs w:val="24"/>
        </w:rPr>
        <w:t xml:space="preserve">"Мотивированное предложение о досрочном прекращении полномочий председателя или заместителей председателя Центральной избирательной комиссии и рассмотрение на заседании Центральной избирательной комиссии осуществляется по инициативе одной трети голосов от установленного числа членов Центральной избирательной комиссии.</w:t>
      </w:r>
    </w:p>
    <w:p>
      <w:pPr>
        <w:spacing w:after="120"/>
        <w:jc w:val="both"/>
      </w:pPr>
      <w:r>
        <w:rPr>
          <w:rFonts w:ascii="Arial" w:cs="Arial" w:eastAsia="Arial" w:hAnsi="Arial"/>
          <w:sz w:val="24"/>
          <w:szCs w:val="24"/>
        </w:rPr>
        <w:t xml:space="preserve">Предложение о выражении недоверия председателю или заместителям председателя Центральной избирательной комиссии и досрочном прекращении их полномочий может быть инициировано не более одного раза в полгода. Вопрос о выражении недоверия председателю или заместителю председателя Центральной избирательной комиссии и досрочном прекращении их полномочий рассматривается на заседании Центральной избирательной комиссии не ранее 10 календарных дней и не позднее одного месяца после даты поступления данного предложения.</w:t>
      </w:r>
    </w:p>
    <w:p>
      <w:pPr>
        <w:spacing w:after="120"/>
        <w:jc w:val="both"/>
      </w:pPr>
      <w:r>
        <w:rPr>
          <w:rFonts w:ascii="Arial" w:cs="Arial" w:eastAsia="Arial" w:hAnsi="Arial"/>
          <w:sz w:val="24"/>
          <w:szCs w:val="24"/>
        </w:rPr>
        <w:t xml:space="preserve">Решение о досрочном прекращении полномочий председателя или заместителя председателя Центральной избирательной комиссии считается принятым, если за решение проголосовало более чем две трети членов Центральной избирательной комиссии от установленного числа членов комиссии.</w:t>
      </w:r>
    </w:p>
    <w:p>
      <w:pPr>
        <w:spacing w:after="120"/>
        <w:jc w:val="both"/>
      </w:pPr>
      <w:r>
        <w:rPr>
          <w:rFonts w:ascii="Arial" w:cs="Arial" w:eastAsia="Arial" w:hAnsi="Arial"/>
          <w:sz w:val="24"/>
          <w:szCs w:val="24"/>
        </w:rPr>
        <w:t xml:space="preserve">При этом предложение по досрочному прекращению полномочий председателя или заместителей председателя Центральной избирательной комиссии не может быть инициировано за шесть месяцев до дня назначения очередных выборов Президента Кыргызской Республики, депутатов Жогорку Кенеша Кыргызской Республики и до официального опубликования результатов выборов, а также в период проведения кампании референдума Кыргызской Республики.</w:t>
      </w:r>
    </w:p>
    <w:p>
      <w:pPr>
        <w:spacing w:after="120"/>
        <w:jc w:val="both"/>
      </w:pPr>
      <w:r>
        <w:rPr>
          <w:rFonts w:ascii="Arial" w:cs="Arial" w:eastAsia="Arial" w:hAnsi="Arial"/>
          <w:sz w:val="24"/>
          <w:szCs w:val="24"/>
        </w:rPr>
        <w:t xml:space="preserve">Замещение вакантных должностей председателя или заместителя председателя осуществляется согласно порядку их избрания.".</w:t>
      </w:r>
    </w:p>
    <w:p>
      <w:pPr>
        <w:spacing w:after="120"/>
        <w:jc w:val="both"/>
      </w:pPr>
      <w:r>
        <w:rPr>
          <w:rFonts w:ascii="Arial" w:cs="Arial" w:eastAsia="Arial" w:hAnsi="Arial"/>
          <w:sz w:val="24"/>
          <w:szCs w:val="24"/>
        </w:rPr>
        <w:t xml:space="preserve">1.2. Абзацы первый, второй, третий </w:t>
      </w:r>
      <w:r>
        <w:rPr>
          <w:rFonts w:ascii="Arial" w:cs="Arial" w:eastAsia="Arial" w:hAnsi="Arial"/>
          <w:sz w:val="24"/>
          <w:szCs w:val="24"/>
        </w:rPr>
        <w:t xml:space="preserve">статьи 13</w:t>
      </w:r>
      <w:r>
        <w:rPr>
          <w:rFonts w:ascii="Arial" w:cs="Arial" w:eastAsia="Arial" w:hAnsi="Arial"/>
          <w:sz w:val="24"/>
          <w:szCs w:val="24"/>
        </w:rPr>
        <w:t xml:space="preserve"> считать абзацами шестым, седьмым, восьмым.</w:t>
      </w:r>
    </w:p>
    <w:p>
      <w:pPr>
        <w:spacing w:after="120"/>
        <w:jc w:val="both"/>
      </w:pPr>
      <w:r>
        <w:rPr>
          <w:rFonts w:ascii="Arial" w:cs="Arial" w:eastAsia="Arial" w:hAnsi="Arial"/>
          <w:sz w:val="24"/>
          <w:szCs w:val="24"/>
        </w:rPr>
        <w:t xml:space="preserve">1.3. В </w:t>
      </w:r>
      <w:r>
        <w:rPr>
          <w:rFonts w:ascii="Arial" w:cs="Arial" w:eastAsia="Arial" w:hAnsi="Arial"/>
          <w:sz w:val="24"/>
          <w:szCs w:val="24"/>
        </w:rPr>
        <w:t xml:space="preserve">статье 51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слова "</w:t>
      </w:r>
      <w:hyperlink w:history="1" r:id="rIdi37b9cqbssahhe4-2cw9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Центральной комиссии по выборам и проведению референдумов Кыргызской Республики" заменить словами "</w:t>
      </w:r>
      <w:hyperlink w:history="1" r:id="rIdetsqgn36dabbvnwd0usa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klug2w8veq1upjzfzhm">
      <w:r>
        <w:rPr>
          <w:rFonts w:ascii="Arial" w:cs="Arial" w:eastAsia="Arial" w:hAnsi="Arial"/>
          <w:color w:val="132D3F"/>
          <w:sz w:val="16"/>
          <w:szCs w:val="16"/>
          <w:u w:val="single"/>
        </w:rPr>
        <w:t xml:space="preserve">dalil.kg/document/86132</w:t>
      </w:r>
    </w:hyperlink>
  </w:p>
  <w:p>
    <w:pPr>
      <w:spacing w:after="0" w:before="40"/>
      <w:jc w:val="center"/>
    </w:pPr>
    <w:hyperlink w:history="1" r:id="rIdvfbo5yd5ueqxe029ejc9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7hldrit6qmtdscfkl8w" Type="http://schemas.openxmlformats.org/officeDocument/2006/relationships/hyperlink" Target="https://dalil.kg/document/230031876" TargetMode="External"/><Relationship Id="rIdpf6l8pysyotmrhvtrtybk" Type="http://schemas.openxmlformats.org/officeDocument/2006/relationships/hyperlink" Target="https://dalil.kg/document/203100" TargetMode="External"/><Relationship Id="rIdqvmh5z4m6fk4ozufcru-m" Type="http://schemas.openxmlformats.org/officeDocument/2006/relationships/hyperlink" Target="https://dalil.kg/document/86131" TargetMode="External"/><Relationship Id="rIdb791dyteh4rei6y9hhxbh" Type="http://schemas.openxmlformats.org/officeDocument/2006/relationships/hyperlink" Target="https://dalil.kg/document/19647" TargetMode="External"/><Relationship Id="rId2e1phl-2j43ymjxqz68u0" Type="http://schemas.openxmlformats.org/officeDocument/2006/relationships/hyperlink" Target="https://dalil.kg/document/19647" TargetMode="External"/><Relationship Id="rId6l8wvbh4ylohs9vzv34co" Type="http://schemas.openxmlformats.org/officeDocument/2006/relationships/hyperlink" Target="https://dalil.kg/document/19647" TargetMode="External"/><Relationship Id="rIdi37b9cqbssahhe4-2cw9b" Type="http://schemas.openxmlformats.org/officeDocument/2006/relationships/hyperlink" Target="https://dalil.kg/document/203100" TargetMode="External"/><Relationship Id="rIdetsqgn36dabbvnwd0usax"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klug2w8veq1upjzfzhm" Type="http://schemas.openxmlformats.org/officeDocument/2006/relationships/hyperlink" Target="https://dalil.kg/document/86132" TargetMode="External"/><Relationship Id="rIdvfbo5yd5ueqxe029ejc9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2026-10-01T02:56:30.124Z</dcterms:created>
  <dcterms:modified xsi:type="dcterms:W3CDTF">2026-10-01T02:56:30.124Z</dcterms:modified>
</cp:coreProperties>
</file>

<file path=docProps/custom.xml><?xml version="1.0" encoding="utf-8"?>
<Properties xmlns="http://schemas.openxmlformats.org/officeDocument/2006/custom-properties" xmlns:vt="http://schemas.openxmlformats.org/officeDocument/2006/docPropsVTypes"/>
</file>