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2020 года № 89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депутата Жогорку Кенеша Кыргызской Республики Артыкбаева О.М.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Приговором Свердловского районного суда города Бишкек от 6 декабря 2019 года депутат Жогорку Кенеша Кыргызской Республики Артыкбаев Осмонбек Мамбетжанович признан виновным в совершении преступления, предусмотренного частью </w:t>
      </w:r>
      <w:r>
        <w:rPr>
          <w:rFonts w:ascii="Arial" w:cs="Arial" w:eastAsia="Arial" w:hAnsi="Arial"/>
          <w:sz w:val="24"/>
          <w:szCs w:val="24"/>
        </w:rPr>
        <w:t xml:space="preserve">4 статьи 304 Уголовного </w:t>
      </w:r>
      <w:hyperlink w:history="1" r:id="rId-suhzm5ctksqtdsusrd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 октября 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 марта 2020 года приговором судебной коллегии по уголовным делам и делам об административных правонарушениях Бишкекского городского суда обвинительный приговор Свердловского районного суда города Бишкек от 6 декабря 2019 года в отношении депутата Жогорку Кенеша Кыргызской Республики Артыкбаева Осмонбека Мамбетжановича с некоторыми изменениями оставлен в силе.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420 Уголовно-процессуального </w:t>
      </w:r>
      <w:hyperlink w:history="1" r:id="rIdfyuws6coboh0bjtv7dg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определение, приговор суда апелляционной инстанции вступают в законную силу с момента их провозглашения. </w:t>
      </w:r>
      <w:r>
        <w:rPr>
          <w:rFonts w:ascii="Arial" w:cs="Arial" w:eastAsia="Arial" w:hAnsi="Arial"/>
          <w:sz w:val="24"/>
          <w:szCs w:val="24"/>
        </w:rPr>
        <w:t xml:space="preserve">23 марта 2020 года вступил в законную силу приговор судебной коллегии по уголовным делам и делам об административных правонарушениях Бишкекского городского суда в отношении депутата Жогорку Кенеша Кыргызской Республики Артыкбаева Осмонбека Мамбетжановича.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73 </w:t>
      </w:r>
      <w:hyperlink w:history="1" r:id="rIdsd0jekznkxv03gi9h84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65 </w:t>
      </w:r>
      <w:hyperlink w:history="1" r:id="rId3inm2ffk7ysmobax-jc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статьей 3 </w:t>
      </w:r>
      <w:hyperlink w:history="1" r:id="rIdofrddqpdhjeupcidbol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 установлено, что полномочия депутата Жогорку Кенеша прекращаются досрочно в случае вступления в законную силу обвинительного приговора суда в отношении него. </w:t>
      </w:r>
      <w:r>
        <w:rPr>
          <w:rFonts w:ascii="Arial" w:cs="Arial" w:eastAsia="Arial" w:hAnsi="Arial"/>
          <w:sz w:val="24"/>
          <w:szCs w:val="24"/>
        </w:rPr>
        <w:t xml:space="preserve">Досрочное прекращение полномочий депутата Жогорку Кенеша по указанным основаниям осуществляется решением Центральной комиссии по выборам и проведению референдумов Кыргызской Республики, принимаемым не позднее 30 календарных дней со дня возникновения основания.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статьями</w:t>
      </w:r>
      <w:r>
        <w:rPr>
          <w:rFonts w:ascii="Arial" w:cs="Arial" w:eastAsia="Arial" w:hAnsi="Arial"/>
          <w:sz w:val="24"/>
          <w:szCs w:val="24"/>
        </w:rPr>
        <w:t xml:space="preserve"> 73 </w:t>
      </w:r>
      <w:hyperlink w:history="1" r:id="rIdgkvdaxql_ecp5praj9e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5 части 4 статьи 65 </w:t>
      </w:r>
      <w:hyperlink w:history="1" r:id="rIdnzlpfzlp-4fv5vmxzch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9 части 1 и частью 2 статьи 3 </w:t>
      </w:r>
      <w:hyperlink w:history="1" r:id="rIdfyphpogizhcmzaxqheq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статьей 6, пунктами 1, 2 части 1 статьи 7, статьей 18 </w:t>
      </w:r>
      <w:hyperlink w:history="1" r:id="rIdmfvwda1tjiyrceidmy5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Артыкбаева Осмонбека Мамбетжановича.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Артыкбаева Осмонбека Мамбетжановича недействительным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настоящего постановления в Жогорку Кенеш Кыргызской Республики и парламентской фракции Жогорку Кенеша Кыргызской Республики "Социал-демократическая партия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hahoyaqs9gdmjaszql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dalil.kg/document/86212</w:t>
      </w:r>
    </w:hyperlink>
  </w:p>
  <w:p>
    <w:pPr>
      <w:spacing w:after="0" w:before="40"/>
      <w:jc w:val="center"/>
    </w:pPr>
    <w:hyperlink w:history="1" r:id="rIdsh6wqrvixwudldt6vq9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suhzm5ctksqtdsusrdla" Type="http://schemas.openxmlformats.org/officeDocument/2006/relationships/hyperlink" Target="https://dalil.kg/document/111527" TargetMode="External"/><Relationship Id="rIdfyuws6coboh0bjtv7dg2m" Type="http://schemas.openxmlformats.org/officeDocument/2006/relationships/hyperlink" Target="https://dalil.kg/document/111530" TargetMode="External"/><Relationship Id="rIdsd0jekznkxv03gi9h84__" Type="http://schemas.openxmlformats.org/officeDocument/2006/relationships/hyperlink" Target="https://dalil.kg/document/202913" TargetMode="External"/><Relationship Id="rId3inm2ffk7ysmobax-jcxu" Type="http://schemas.openxmlformats.org/officeDocument/2006/relationships/hyperlink" Target="https://dalil.kg/document/203244" TargetMode="External"/><Relationship Id="rIdofrddqpdhjeupcidboloy" Type="http://schemas.openxmlformats.org/officeDocument/2006/relationships/hyperlink" Target="https://dalil.kg/document/202483" TargetMode="External"/><Relationship Id="rIdgkvdaxql_ecp5praj9eyk" Type="http://schemas.openxmlformats.org/officeDocument/2006/relationships/hyperlink" Target="https://dalil.kg/document/202913" TargetMode="External"/><Relationship Id="rIdnzlpfzlp-4fv5vmxzche4" Type="http://schemas.openxmlformats.org/officeDocument/2006/relationships/hyperlink" Target="https://dalil.kg/document/203244" TargetMode="External"/><Relationship Id="rIdfyphpogizhcmzaxqheqas" Type="http://schemas.openxmlformats.org/officeDocument/2006/relationships/hyperlink" Target="https://dalil.kg/document/202483" TargetMode="External"/><Relationship Id="rIdmfvwda1tjiyrceidmy5xc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hahoyaqs9gdmjaszqlor" Type="http://schemas.openxmlformats.org/officeDocument/2006/relationships/hyperlink" Target="https://dalil.kg/document/86212" TargetMode="External"/><Relationship Id="rIdsh6wqrvixwudldt6vq9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2026-09-30T21:40:11.577Z</dcterms:created>
  <dcterms:modified xsi:type="dcterms:W3CDTF">2026-09-30T21:40:11.577Z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