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февраля 2020 года № 3536-VI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некоторые законодательные акты Кыргызской Республики (в законы Кыргызской Республики "Об обязательном страховании гражданской ответственности перевозчика опасных грузов", "Об обязательном страховании гражданской ответственности перевозчика перед пассажирами")"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r>
        <w:rPr>
          <w:rFonts w:ascii="Arial" w:cs="Arial" w:eastAsia="Arial" w:hAnsi="Arial"/>
          <w:sz w:val="24"/>
          <w:szCs w:val="24"/>
        </w:rPr>
        <w:t xml:space="preserve">Об обязательном страховании гражданской ответственности перевозчика опасных грузов</w:t>
      </w:r>
      <w:r>
        <w:rPr>
          <w:rFonts w:ascii="Arial" w:cs="Arial" w:eastAsia="Arial" w:hAnsi="Arial"/>
          <w:sz w:val="24"/>
          <w:szCs w:val="24"/>
        </w:rPr>
        <w:t xml:space="preserve">", "</w:t>
      </w:r>
      <w:r>
        <w:rPr>
          <w:rFonts w:ascii="Arial" w:cs="Arial" w:eastAsia="Arial" w:hAnsi="Arial"/>
          <w:sz w:val="24"/>
          <w:szCs w:val="24"/>
        </w:rPr>
        <w:t xml:space="preserve">Об обязательном страховании гражданской ответственности перевозчика перед пассажирами</w:t>
      </w:r>
      <w:r>
        <w:rPr>
          <w:rFonts w:ascii="Arial" w:cs="Arial" w:eastAsia="Arial" w:hAnsi="Arial"/>
          <w:sz w:val="24"/>
          <w:szCs w:val="24"/>
        </w:rPr>
        <w:t xml:space="preserve">")", инициированный Правительством Кыргызской Республики (</w:t>
      </w:r>
      <w:hyperlink w:history="1" r:id="rIdargqp8zrw91roqndeznk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27 августа 2019 года № 431).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редакционных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uo1dimnfc1s7mv5pe3s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dalil.kg/document/87286</w:t>
      </w:r>
    </w:hyperlink>
  </w:p>
  <w:p>
    <w:pPr>
      <w:spacing w:after="0" w:before="40"/>
      <w:jc w:val="center"/>
    </w:pPr>
    <w:hyperlink w:history="1" r:id="rIdq9slsc9ygvi1zvgabcbz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rgqp8zrw91roqndeznk1" Type="http://schemas.openxmlformats.org/officeDocument/2006/relationships/hyperlink" Target="https://dalil.kg/document/15705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uo1dimnfc1s7mv5pe3sx" Type="http://schemas.openxmlformats.org/officeDocument/2006/relationships/hyperlink" Target="https://dalil.kg/document/87286" TargetMode="External"/><Relationship Id="rIdq9slsc9ygvi1zvgabcbz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2026-10-01T01:40:37.749Z</dcterms:created>
  <dcterms:modified xsi:type="dcterms:W3CDTF">2026-10-01T01:40:37.749Z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