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ЖОГОРКУ КЕНЕШ 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14 мая 2020 года № 3711-VI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 освобождении Ч.А.Айдарбековой от должности судьи Конституционной палаты Верховного суда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пунктом 1 части 4 </w:t>
      </w:r>
      <w:r>
        <w:rPr>
          <w:rFonts w:ascii="Arial" w:cs="Arial" w:eastAsia="Arial" w:hAnsi="Arial"/>
          <w:sz w:val="24"/>
          <w:szCs w:val="24"/>
        </w:rPr>
        <w:t xml:space="preserve">статьи 74</w:t>
      </w:r>
      <w:r>
        <w:rPr>
          <w:rFonts w:ascii="Arial" w:cs="Arial" w:eastAsia="Arial" w:hAnsi="Arial"/>
          <w:sz w:val="24"/>
          <w:szCs w:val="24"/>
        </w:rPr>
        <w:t xml:space="preserve"> </w:t>
      </w:r>
      <w:hyperlink w:history="1" r:id="rId_bwx-bepqojb0t_smokv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Республики, частью 2 </w:t>
      </w:r>
      <w:r>
        <w:rPr>
          <w:rFonts w:ascii="Arial" w:cs="Arial" w:eastAsia="Arial" w:hAnsi="Arial"/>
          <w:sz w:val="24"/>
          <w:szCs w:val="24"/>
        </w:rPr>
        <w:t xml:space="preserve">статьи 15</w:t>
      </w:r>
      <w:r>
        <w:rPr>
          <w:rFonts w:ascii="Arial" w:cs="Arial" w:eastAsia="Arial" w:hAnsi="Arial"/>
          <w:sz w:val="24"/>
          <w:szCs w:val="24"/>
        </w:rPr>
        <w:t xml:space="preserve"> и частями 1 и 2 </w:t>
      </w:r>
      <w:r>
        <w:rPr>
          <w:rFonts w:ascii="Arial" w:cs="Arial" w:eastAsia="Arial" w:hAnsi="Arial"/>
          <w:sz w:val="24"/>
          <w:szCs w:val="24"/>
        </w:rPr>
        <w:t xml:space="preserve">статьи 27</w:t>
      </w:r>
      <w:r>
        <w:rPr>
          <w:rFonts w:ascii="Arial" w:cs="Arial" w:eastAsia="Arial" w:hAnsi="Arial"/>
          <w:sz w:val="24"/>
          <w:szCs w:val="24"/>
        </w:rPr>
        <w:t xml:space="preserve"> конституционного </w:t>
      </w:r>
      <w:hyperlink w:history="1" r:id="rIda886xjpqh8k3dbbb-vlx7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статусе судей Кыргызской Республики" Жогорку Кенеш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прекратить полномочия судьи Конституционной палаты Верховного суда Кыргызской Республики Айдарбековой Чинары Аскарбековны в связи с истечением срока полномочий с 15 мая 2020 года.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Торага Жогорку Кенеша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Д.Джумабеков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8qqfklcazv0nxfapuh26l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dalil.kg/document/87432</w:t>
      </w:r>
    </w:hyperlink>
  </w:p>
  <w:p>
    <w:pPr>
      <w:spacing w:after="0" w:before="40"/>
      <w:jc w:val="center"/>
    </w:pPr>
    <w:hyperlink w:history="1" r:id="rIdbzcbzufizhwysjtsvuf6i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_bwx-bepqojb0t_smokvx" Type="http://schemas.openxmlformats.org/officeDocument/2006/relationships/hyperlink" Target="https://dalil.kg/document/202913" TargetMode="External"/><Relationship Id="rIda886xjpqh8k3dbbb-vlx7" Type="http://schemas.openxmlformats.org/officeDocument/2006/relationships/hyperlink" Target="https://dalil.kg/document/202352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8qqfklcazv0nxfapuh26l" Type="http://schemas.openxmlformats.org/officeDocument/2006/relationships/hyperlink" Target="https://dalil.kg/document/87432" TargetMode="External"/><Relationship Id="rIdbzcbzufizhwysjtsvuf6i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2026-09-30T20:10:49.542Z</dcterms:created>
  <dcterms:modified xsi:type="dcterms:W3CDTF">2026-09-30T20:10:49.542Z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