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РЕПУБЛИКИ 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декабря 2021 года № 2021-П-12/70-2-(НПА)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внесении изменений в некоторые нормативные правовые акты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yqnj6thnqzhtobinrrq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hkrzgdfcoa-dthakr9c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следующие постановления Правления Национального банка Кыргызской Республики (прилагаются):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q0jaf_9loe-iobkksgi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экономических нормативах и требованиях, обязательных для выполнения коммерческими банками Кыргызской Республики" от </w:t>
      </w:r>
      <w:hyperlink w:history="1" r:id="rIdavo08wkcxqemwvrkalv4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июля 2004 года № 18/1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xm38twcfxhziowukvze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"Об ограничениях кредитования" от </w:t>
      </w:r>
      <w:hyperlink w:history="1" r:id="rIdpibfhzb-vn4p9_qng4h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сентября 2004 года № 24/4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qh6df90ciqkm7pie07k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"Об учете назначения платежей в банках" от </w:t>
      </w:r>
      <w:hyperlink w:history="1" r:id="rIdgmbyq1gy-xnh1rayybb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ноября 2004 года № 30/5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некоторых нормативных правовых актах Национального банка Кыргызской Республики" от </w:t>
      </w:r>
      <w:hyperlink w:history="1" r:id="rIdcymyaqwzgpvpgfd8vsu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августа 2005 года № 26/5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bdkeyf5s-ntaiigoauz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банков, осуществляющих операции в соответствии с исламскими принципами банковского дела и финансирования" от </w:t>
      </w:r>
      <w:hyperlink w:history="1" r:id="rIdzh9jxaebrizsnonvt7f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2011 года № 20/4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ftmhj1ggih7oaus9j6b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 пределах финансирования, осуществляемого в соответствии с исламскими принципами банковского дела и финансирования" от </w:t>
      </w:r>
      <w:hyperlink w:history="1" r:id="rIdskxbx_umkdipyfq8v9h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октября 2012 года № 40/1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-guyppodioqtknso05u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Минимальных требований</w:t>
        </w:r>
      </w:hyperlink>
      <w:r>
        <w:rPr>
          <w:rFonts w:ascii="Arial" w:cs="Arial" w:eastAsia="Arial" w:hAnsi="Arial"/>
          <w:sz w:val="24"/>
          <w:szCs w:val="24"/>
        </w:rPr>
        <w:t xml:space="preserve"> по формированию кредитного портфеля, принимаемого в качестве залогового обеспечения" от </w:t>
      </w:r>
      <w:hyperlink w:history="1" r:id="rIdydda7dbork02dgrdzr6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декабря 2017 года № 2017-П-15/54-4-(НПА)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трех месяцев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банков довести настоящее постановление до сведения коммерческих банков, ОЮЛ "Союз банков Кыргызстана",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члена Правления Национального банка Кыргызской Республики, курирующего управление методологии надзора и лицензирования банков.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Боконтаев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</w:t>
      </w:r>
      <w:r>
        <w:rPr>
          <w:rFonts w:ascii="Arial" w:cs="Arial" w:eastAsia="Arial" w:hAnsi="Arial"/>
          <w:sz w:val="22"/>
          <w:szCs w:val="22"/>
        </w:rPr>
        <w:t xml:space="preserve">
 к постановлению Правления Национального банка Кыргызской Республики
 от 15 декабря 2021 года № 2021-П-12/70-2-(НПА)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нормативные правовые акты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r4pimat4je8i83kpy2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tegsqdlgnws8erprnvi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экономических нормативах и требованиях, обязательных для выполнения коммерческими банками Кыргызской Республики" от 21 июля 2004 года № 18/1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z1tnhx_8lh4vfmbblo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"Об экономических нормативах и требованиях, обязательных для выполнения коммерческими банками Кыргызской Республики", утвержденном вышеуказанным </w:t>
      </w:r>
      <w:hyperlink w:history="1" r:id="rIdszkah6ueatqwcee5zi9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6.5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"Данный отчет представляется в соответствующее структурное подразделение Национального банка в электронном формате, подписанный электронной подписью ответственного должностного лица банка.".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ujsshypckwxtumhkwfa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dt7tipjac6zhfo1_hwb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"Об ограничениях кредитования" от 15 сентября 2004 года № 24/4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tjpfluu95gul9iqa77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"Об ограничениях кредитования", утвержденной вышеуказанным </w:t>
      </w:r>
      <w:hyperlink w:history="1" r:id="rId5sboyrxsr2jwb8xwnwo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</w:t>
      </w:r>
      <w:hyperlink w:history="1" r:id="rIdjb4dq-nb5eqc88xt_iu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"* Если в банке отсутствуют крупные риски или их меньше 15, то в остальных строках, оставшихся после заполнения, указывается самая большая совокупная задолженность в порядке убывания. Если в банке крупных рисков более 15, то необходимо представить их список отдельно в электронном формате, подписанный электронной подписью ответственного должностного лица, в таком же порядке и форме.".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xiqvnejsoybxbjwlk7s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q_blglkem9nro3lzxkk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"Об учете назначения платежей в банках" от 25 ноября 2004 года № 30/5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go4rlu0yhfo1rdb8xa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"Об учете назначения платежей в банках", утвержденной вышеуказанным </w:t>
      </w:r>
      <w:hyperlink w:history="1" r:id="rId_fwasy75wvpbsasb1jk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"2.1. Отчеты по формам ПБ-1 и ПБ-2 представляются в Национальный банк в электронном формате, подписанные электронной подписью ответственного должностного лица с учетом требований настоящей инструкции.";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2.3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"Информация по остаткам средств на начало и конец отчетного периода по формам ПБ-1К, ПБ-1Н, ПБ-1СИ представляется в электронном формате, подписанная электронной подписью ответственного должностного лица и должна содержать следующее:";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второе пункта 2.4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"Данная форма отчетности представляется в электронном формате, подписанная электронной подписью ответственного должностного лица.";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3.16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"3.16. Формы отчетности, предоставляемые в электронном формате, подписанные электронной подписью ответственного должностного лица, должны включать в себя следующее:";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четвертое предложение пункта 3.17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"Отчет по форме ПБ-2 представляется в электронном формате, подписанный электронной подписью ответственного должностного лица.".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ytzn17modvc3spc_0ix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некоторых нормативных правовых актах Национального банка Кыргызской Республики" от 25 августа 2005 года № 26/5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y0giedvruqq-_kcfrj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банковском отчете", утвержденном вышеуказанным</w:t>
      </w:r>
      <w:hyperlink w:history="1" r:id="rIdxst3z7mexozme7okwz27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"4.1. В каждом банке должен быть назначен сотрудник, отвечающий за полноту содержания, сроки представления и правильность заполнения ПРБО. На данного сотрудника также возлагается ответственность за взаимодействие с Национальным банком по всем вопросам, касающимся информации, содержащейся в ПРБО, и за проведение внутреннего согласования отчетов, где требуется подпись нескольких должностных лиц при передаче отчетов в электронном формате.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Руководство банка несет полную ответственность за отчеты подписанные электронной подписью ответственного должностного лица.";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"4.2. ПРБО представляется в Национальный банк по форме, согласно Приложению 2 к настоящему Положению и согласно требованиям </w:t>
      </w:r>
      <w:hyperlink w:history="1" r:id="rIdysop1xfbsy5bqkvwgan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деятельности Национального банка Кыргызской Республики в качестве удостоверяющего центра открытых ключей электронной цифровой подписи", утвержденного </w:t>
      </w:r>
      <w:hyperlink w:history="1" r:id="rIdiyew6-6v5ydvammoy9a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от 15 июня 2016 года № 25/6, в установленные для каждого отчета сроки по системе электронной связи (электронных носителях информации), подписанные электронной подписью ответственного должностного лица.";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"4.3. Отчеты в электронном формате, подписанные электронной подписью ответственного должностного лица, представляются в Национальный банк в установленные сроки.";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"4.4. Электронные версии 1-37 разделов ПРБО передаются в Национальный банк. При этом электронные версии 19-37 разделов ПРБО должны сопровождаться электронной подписью (ЭП). Сопроводительные письма установленного формата ко всем разделам ПРБО также должны быть подписаны ЭП и представлены в электронном формате.";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пункта 4.5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"Откорректированные отчеты в электронном формате, подписанные электронной подписью ответственного должностного лица, должны быть представлены в Национальный банк: ежедневные и еженедельные отчеты - в течение 2 рабочих дней, все остальные отчеты - в течение 5 рабочих дней.";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4.7 слова "и бумажной"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"4.11. Периодический регулятивный банковский отчет должен быть представлен в установленной форме с электронной подписью ответственного должностного лица.".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d3s52jzaklvqzec0dsv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jggueg9ona63ashk1im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банков, осуществляющих операции в соответствии с исламскими принципами банковского дела и финансирования" от 30 марта 2011 года № 20/4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nekp0g0sza2my-2yjf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банков, осуществляющих операции в соответствии с исламскими принципами банковского дела и финансирования", утвержденном вышеуказанным </w:t>
      </w:r>
      <w:hyperlink w:history="1" r:id="rIdxyeryrf3cv1fzawaa7o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второе предложение пункта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 данного сотрудника также возлагается ответственность за взаимодействие с Национальным банком по всем вопросам, касающимся информации, содержащейся в ПРБО, и за проведение внутреннего согласования отчетов, где требуется подпись нескольких должностных лиц при передаче отчетов в электронном формате.";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"10. ПРБО представляется в Национальный банк по форме, согласно Приложению 2 к настоящему Положению и согласно требованиям </w:t>
      </w:r>
      <w:hyperlink w:history="1" r:id="rIdxk-edu5kv1kcx8wvrve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деятельности Национального банка Кыргызской Республики в качестве удостоверяющего центра открытых ключей электронной цифровой подписи", утвержденного </w:t>
      </w:r>
      <w:hyperlink w:history="1" r:id="rIdge7z6wvvn_ot2uqvbkm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от 15 июня 2016 года № 25/6, в установленные для каждого отчета сроки по системе электронной связи (электронных носителях информации), подписанные электронной подписью ответственного должностного лица.";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"11. Отчеты в электронном формате, подписанные электронной подписью ответственного должностного лица, представляются в Национальный банк в установленные сроки.";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"12. Электронные версии 1-31 разделов ПРБО передаются в Национальный банк. Электронные версии 19-31 разделов ПРБО должны сопровождаться электронной подписью (ЭП). Сопроводительные письма установленного формата ко всем разделам ПРБО также должны быть подписаны ЭП и представлены в электронном формате.".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3gixl4odqdqks68yiei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5notudezkp2sut0s8nc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 пределах финансирования, осуществляемого в соответствии с исламскими принципами банковского дела и финансирования" от 12 октября 2012 года № 40/1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y3ovn5_oywck7d-hqb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 пределах финансирования, осуществляемого в соответствии с исламскими принципами банковского дела и финансирования", утвержденной вышеуказанным </w:t>
      </w:r>
      <w:hyperlink w:history="1" r:id="rIdihzsyqon5kvdwbt_pgb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</w:t>
      </w:r>
      <w:hyperlink w:history="1" r:id="rIdw3usdjr5x0okzvb-mpy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"* Если в исламском банке отсутствуют крупные риски или их меньше 15, то в остальных строках, оставшихся после заполнения, указывается самая большая совокупная задолженность в порядке убывания. Если в исламском банке крупных рисков более 15, то необходимо представить их список отдельно в электронном формате, подписанный электронной подписью ответственного должностного лица в таком же порядке и форме.".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tkpxvyu7hjoyzpsqjcc3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6b2k4rthjhwfk8muur2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Минимальных требований</w:t>
        </w:r>
      </w:hyperlink>
      <w:r>
        <w:rPr>
          <w:rFonts w:ascii="Arial" w:cs="Arial" w:eastAsia="Arial" w:hAnsi="Arial"/>
          <w:sz w:val="24"/>
          <w:szCs w:val="24"/>
        </w:rPr>
        <w:t xml:space="preserve"> по формированию кредитного портфеля, принимаемого в качестве залогового обеспечения" от 27 декабря 2017 года № 2017-П-15/54-4-(НПА)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fixl1_qgqukobdtchv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Минимальные требования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 по формированию кредитного портфеля, принимаемого в качестве залогового обеспечения, утвержденные вышеуказанным </w:t>
      </w:r>
      <w:hyperlink w:history="1" r:id="rIdshe365w1jmexbky_7mn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"12. В случае если права требования по портфелю кредитов приняты в качестве залога Национальным банком, то банк ежемесячно представляет в Национальный банк отчет по портфелю кредитов, согласно условиям договора о залоге, в электронном формате, подписанный электронной подписью ответственного должностного лица не позднее 5 числа месяца, следующего за отчетным.".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q-n_qcqyrdmu_mql7u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dalil.kg/document/880804</w:t>
      </w:r>
    </w:hyperlink>
  </w:p>
  <w:p>
    <w:pPr>
      <w:spacing w:after="0" w:before="40"/>
      <w:jc w:val="center"/>
    </w:pPr>
    <w:hyperlink w:history="1" r:id="rIdewxh71zluufxh5kguhw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qnj6thnqzhtobinrrqpp" Type="http://schemas.openxmlformats.org/officeDocument/2006/relationships/hyperlink" Target="https://dalil.kg/document/111486#st_20" TargetMode="External"/><Relationship Id="rIdhkrzgdfcoa-dthakr9chy" Type="http://schemas.openxmlformats.org/officeDocument/2006/relationships/hyperlink" Target="https://dalil.kg/document/111486#st_68" TargetMode="External"/><Relationship Id="rIdq0jaf_9loe-iobkksgios" Type="http://schemas.openxmlformats.org/officeDocument/2006/relationships/hyperlink" Target="https://dalil.kg/document/31368" TargetMode="External"/><Relationship Id="rIdavo08wkcxqemwvrkalv4-" Type="http://schemas.openxmlformats.org/officeDocument/2006/relationships/hyperlink" Target="https://dalil.kg/document/31367" TargetMode="External"/><Relationship Id="rIdxm38twcfxhziowukvzers" Type="http://schemas.openxmlformats.org/officeDocument/2006/relationships/hyperlink" Target="https://dalil.kg/document/206631" TargetMode="External"/><Relationship Id="rIdpibfhzb-vn4p9_qng4hjq" Type="http://schemas.openxmlformats.org/officeDocument/2006/relationships/hyperlink" Target="https://dalil.kg/document/206630" TargetMode="External"/><Relationship Id="rIdqh6df90ciqkm7pie07knt" Type="http://schemas.openxmlformats.org/officeDocument/2006/relationships/hyperlink" Target="https://dalil.kg/document/800225" TargetMode="External"/><Relationship Id="rIdgmbyq1gy-xnh1rayybbtc" Type="http://schemas.openxmlformats.org/officeDocument/2006/relationships/hyperlink" Target="https://dalil.kg/document/800224" TargetMode="External"/><Relationship Id="rIdcymyaqwzgpvpgfd8vsuyl" Type="http://schemas.openxmlformats.org/officeDocument/2006/relationships/hyperlink" Target="https://dalil.kg/document/300273" TargetMode="External"/><Relationship Id="rIdbdkeyf5s-ntaiigoauzap" Type="http://schemas.openxmlformats.org/officeDocument/2006/relationships/hyperlink" Target="https://dalil.kg/document/302408" TargetMode="External"/><Relationship Id="rIdzh9jxaebrizsnonvt7fn-" Type="http://schemas.openxmlformats.org/officeDocument/2006/relationships/hyperlink" Target="https://dalil.kg/document/302407" TargetMode="External"/><Relationship Id="rIdftmhj1ggih7oaus9j6bp_" Type="http://schemas.openxmlformats.org/officeDocument/2006/relationships/hyperlink" Target="https://dalil.kg/document/800219" TargetMode="External"/><Relationship Id="rIdskxbx_umkdipyfq8v9hol" Type="http://schemas.openxmlformats.org/officeDocument/2006/relationships/hyperlink" Target="https://dalil.kg/document/302540" TargetMode="External"/><Relationship Id="rId-guyppodioqtknso05u8o" Type="http://schemas.openxmlformats.org/officeDocument/2006/relationships/hyperlink" Target="https://dalil.kg/document/800219" TargetMode="External"/><Relationship Id="rIdydda7dbork02dgrdzr6nf" Type="http://schemas.openxmlformats.org/officeDocument/2006/relationships/hyperlink" Target="https://dalil.kg/document/800218" TargetMode="External"/><Relationship Id="rIdir4pimat4je8i83kpy2um" Type="http://schemas.openxmlformats.org/officeDocument/2006/relationships/hyperlink" Target="https://dalil.kg/document/31367" TargetMode="External"/><Relationship Id="rIdtegsqdlgnws8erprnvia1" Type="http://schemas.openxmlformats.org/officeDocument/2006/relationships/hyperlink" Target="https://dalil.kg/document/31368" TargetMode="External"/><Relationship Id="rIdgz1tnhx_8lh4vfmbbloog" Type="http://schemas.openxmlformats.org/officeDocument/2006/relationships/hyperlink" Target="https://dalil.kg/document/31368" TargetMode="External"/><Relationship Id="rIdszkah6ueatqwcee5zi9xy" Type="http://schemas.openxmlformats.org/officeDocument/2006/relationships/hyperlink" Target="https://dalil.kg/document/31367" TargetMode="External"/><Relationship Id="rIdujsshypckwxtumhkwfaez" Type="http://schemas.openxmlformats.org/officeDocument/2006/relationships/hyperlink" Target="https://dalil.kg/document/206630" TargetMode="External"/><Relationship Id="rIddt7tipjac6zhfo1_hwb-r" Type="http://schemas.openxmlformats.org/officeDocument/2006/relationships/hyperlink" Target="https://dalil.kg/document/206631" TargetMode="External"/><Relationship Id="rIdjtjpfluu95gul9iqa77uq" Type="http://schemas.openxmlformats.org/officeDocument/2006/relationships/hyperlink" Target="https://dalil.kg/document/206631" TargetMode="External"/><Relationship Id="rId5sboyrxsr2jwb8xwnwof9" Type="http://schemas.openxmlformats.org/officeDocument/2006/relationships/hyperlink" Target="https://dalil.kg/document/206630" TargetMode="External"/><Relationship Id="rIdjb4dq-nb5eqc88xt_iubj" Type="http://schemas.openxmlformats.org/officeDocument/2006/relationships/hyperlink" Target="https://dalil.kg/document/880804#pr1" TargetMode="External"/><Relationship Id="rIdxiqvnejsoybxbjwlk7spy" Type="http://schemas.openxmlformats.org/officeDocument/2006/relationships/hyperlink" Target="https://dalil.kg/document/800224" TargetMode="External"/><Relationship Id="rIdq_blglkem9nro3lzxkkvy" Type="http://schemas.openxmlformats.org/officeDocument/2006/relationships/hyperlink" Target="https://dalil.kg/document/800225" TargetMode="External"/><Relationship Id="rIddgo4rlu0yhfo1rdb8xa6s" Type="http://schemas.openxmlformats.org/officeDocument/2006/relationships/hyperlink" Target="https://dalil.kg/document/800225" TargetMode="External"/><Relationship Id="rId_fwasy75wvpbsasb1jk3q" Type="http://schemas.openxmlformats.org/officeDocument/2006/relationships/hyperlink" Target="https://dalil.kg/document/800225" TargetMode="External"/><Relationship Id="rIdytzn17modvc3spc_0ixye" Type="http://schemas.openxmlformats.org/officeDocument/2006/relationships/hyperlink" Target="https://dalil.kg/document/300273" TargetMode="External"/><Relationship Id="rIdqy0giedvruqq-_kcfrj8o" Type="http://schemas.openxmlformats.org/officeDocument/2006/relationships/hyperlink" Target="https://dalil.kg/document/300274" TargetMode="External"/><Relationship Id="rIdxst3z7mexozme7okwz27_" Type="http://schemas.openxmlformats.org/officeDocument/2006/relationships/hyperlink" Target="https://dalil.kg/document/300273" TargetMode="External"/><Relationship Id="rIdysop1xfbsy5bqkvwgannj" Type="http://schemas.openxmlformats.org/officeDocument/2006/relationships/hyperlink" Target="https://dalil.kg/document/800807" TargetMode="External"/><Relationship Id="rIdiyew6-6v5ydvammoy9agh" Type="http://schemas.openxmlformats.org/officeDocument/2006/relationships/hyperlink" Target="https://dalil.kg/document/800806" TargetMode="External"/><Relationship Id="rIdd3s52jzaklvqzec0dsvqq" Type="http://schemas.openxmlformats.org/officeDocument/2006/relationships/hyperlink" Target="https://dalil.kg/document/302407" TargetMode="External"/><Relationship Id="rIdjggueg9ona63ashk1im6e" Type="http://schemas.openxmlformats.org/officeDocument/2006/relationships/hyperlink" Target="https://dalil.kg/document/302408" TargetMode="External"/><Relationship Id="rIdenekp0g0sza2my-2yjfv9" Type="http://schemas.openxmlformats.org/officeDocument/2006/relationships/hyperlink" Target="https://dalil.kg/document/302408" TargetMode="External"/><Relationship Id="rIdxyeryrf3cv1fzawaa7oxx" Type="http://schemas.openxmlformats.org/officeDocument/2006/relationships/hyperlink" Target="https://dalil.kg/document/302407" TargetMode="External"/><Relationship Id="rIdxk-edu5kv1kcx8wvrveh4" Type="http://schemas.openxmlformats.org/officeDocument/2006/relationships/hyperlink" Target="https://dalil.kg/document/800807" TargetMode="External"/><Relationship Id="rIdge7z6wvvn_ot2uqvbkmke" Type="http://schemas.openxmlformats.org/officeDocument/2006/relationships/hyperlink" Target="https://dalil.kg/document/800806" TargetMode="External"/><Relationship Id="rId3gixl4odqdqks68yieisb" Type="http://schemas.openxmlformats.org/officeDocument/2006/relationships/hyperlink" Target="https://dalil.kg/document/302540" TargetMode="External"/><Relationship Id="rId5notudezkp2sut0s8nczt" Type="http://schemas.openxmlformats.org/officeDocument/2006/relationships/hyperlink" Target="https://dalil.kg/document/800219" TargetMode="External"/><Relationship Id="rIdwy3ovn5_oywck7d-hqbtm" Type="http://schemas.openxmlformats.org/officeDocument/2006/relationships/hyperlink" Target="https://dalil.kg/document/800219" TargetMode="External"/><Relationship Id="rIdihzsyqon5kvdwbt_pgbao" Type="http://schemas.openxmlformats.org/officeDocument/2006/relationships/hyperlink" Target="https://dalil.kg/document/302540" TargetMode="External"/><Relationship Id="rIdw3usdjr5x0okzvb-mpyxa" Type="http://schemas.openxmlformats.org/officeDocument/2006/relationships/hyperlink" Target="https://dalil.kg/document/880804#pr1" TargetMode="External"/><Relationship Id="rIdtkpxvyu7hjoyzpsqjcc3-" Type="http://schemas.openxmlformats.org/officeDocument/2006/relationships/hyperlink" Target="https://dalil.kg/document/800218" TargetMode="External"/><Relationship Id="rId6b2k4rthjhwfk8muur26q" Type="http://schemas.openxmlformats.org/officeDocument/2006/relationships/hyperlink" Target="https://dalil.kg/document/800219" TargetMode="External"/><Relationship Id="rIdtfixl1_qgqukobdtchveu" Type="http://schemas.openxmlformats.org/officeDocument/2006/relationships/hyperlink" Target="https://dalil.kg/document/800219" TargetMode="External"/><Relationship Id="rIdshe365w1jmexbky_7mngh" Type="http://schemas.openxmlformats.org/officeDocument/2006/relationships/hyperlink" Target="https://dalil.kg/document/800218" TargetMode="External"/><Relationship Id="rId8" Type="http://schemas.openxmlformats.org/officeDocument/2006/relationships/image" Target="media/8de64316e95979c063c17bcd5380dc052a2594e9.png"/><Relationship Id="rId5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q-n_qcqyrdmu_mql7ujz" Type="http://schemas.openxmlformats.org/officeDocument/2006/relationships/hyperlink" Target="https://dalil.kg/document/880804" TargetMode="External"/><Relationship Id="rIdewxh71zluufxh5kguhwp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2026-09-24T11:15:57.625Z</dcterms:created>
  <dcterms:modified xsi:type="dcterms:W3CDTF">2026-09-24T11:15:57.625Z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