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8 </w:t>
      </w:r>
      <w:r>
        <w:rPr>
          <w:rFonts w:ascii="Arial" w:cs="Arial" w:eastAsia="Arial" w:hAnsi="Arial"/>
          <w:sz w:val="24"/>
          <w:szCs w:val="24"/>
        </w:rPr>
        <w:t xml:space="preserve">июля 2021 года № 4</w:t>
      </w:r>
      <w:r>
        <w:rPr>
          <w:rFonts w:ascii="Arial" w:cs="Arial" w:eastAsia="Arial" w:hAnsi="Arial"/>
          <w:sz w:val="24"/>
          <w:szCs w:val="24"/>
        </w:rPr>
        <w:t xml:space="preserve">770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пограничных уполномоченных"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4ucbm-bgftv6ecuedbk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пограничных уполномоченных", инициированный депутатами Жогорку Кенеша Кыргызской Республики А.М.Нурбаевым, И.А.Пирматовым, Ж.К.Акаевым, М.К.Жеенчороевым, А.Т.Сулаймановым, К.Б.Орозовой, А.Ж.Осмоновым, У.Ч.Садиковым.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d47uocjp4jxtyff9s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dalil.kg/document/88520</w:t>
      </w:r>
    </w:hyperlink>
  </w:p>
  <w:p>
    <w:pPr>
      <w:spacing w:after="0" w:before="40"/>
      <w:jc w:val="center"/>
    </w:pPr>
    <w:hyperlink w:history="1" r:id="rIdf48cnp6u-1b3wmbnm-0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cbm-bgftv6ecuedbk6u" Type="http://schemas.openxmlformats.org/officeDocument/2006/relationships/hyperlink" Target="https://dalil.kg/document/2054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d47uocjp4jxtyff9snq" Type="http://schemas.openxmlformats.org/officeDocument/2006/relationships/hyperlink" Target="https://dalil.kg/document/88520" TargetMode="External"/><Relationship Id="rIdf48cnp6u-1b3wmbnm-0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2026-09-29T14:10:46.404Z</dcterms:created>
  <dcterms:modified xsi:type="dcterms:W3CDTF">2026-09-29T14:10:46.404Z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