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2022 года № 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t8nedxeetohkq-wo7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2023 года № 905-VII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-xrvxulhvwxdu-y-e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be7woytdr2mgwsgic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№1401-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30 июня 2022 года № 381-V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II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"О продлении срока работы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Республики, образованной постановлением Жогорку Кенеша Кыргызской Республики от 6 апреля 2022 года № 176-VII"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"О Регламенте Жогорку Кенеша Кыргызской Республики", по предложениям парламентских фракций "Бутун Кыргызстан" и "Альянс"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по изучению вопросов хаотичного строительства в городе Бишкек и контролю исполнения градостроительного законодательства Кыргызской Республики в количестве 12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депутатской комиссии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 А.А. - от парламентской фракции "Ата-Журт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М.К. - от парламентской фракции "Ишеним";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А. - от парламентской фракции "Ынтымак";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У.Б. - от депутатской группы "Мекенчил";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по Ленинскому одномандатному избирательному округу № 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Сурабалдиева Э.Ж. - по Первомайскому одномандатному избирательному округу № 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Ш.К. - по Свердловскому одномандатному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Избрать председателем временной депутатской комиссии депутата Жогорку Кенеша Кыргызской Республики от парламентской фракции "Альянс" Исираилова Азамата Алмазбековича.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o283nwhoazsski420j0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Поручить временной депутатской комиссии изучить вопрос сейсмостойкости введенных в эксплуатацию и строящихся многоэтажных жилых домов, зданий и сооружений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pliat2l5h368o7iq19w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2-3. При необходимости Комиссия вправе привлекать к деятельности работников государственных органов и других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jngmr_gsvto01zojh6z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992-VII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информировать Жогорку Кенеш Кыргызской Республики о результатах своей работы до 1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r>
        <w:rPr>
          <w:rFonts w:ascii="Arial" w:cs="Arial" w:eastAsia="Arial" w:hAnsi="Arial"/>
          <w:sz w:val="24"/>
          <w:szCs w:val="24"/>
        </w:rPr>
        <w:t xml:space="preserve">2 ноября 2022 года № 611-VII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owwkni2chbdwog--p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января 2023 года № 905-VII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vdyigfzh1l5hxzvh9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2023 года №1401-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VII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tdps2fdxln2d9bv9w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dalil.kg/document/88990</w:t>
      </w:r>
    </w:hyperlink>
  </w:p>
  <w:p>
    <w:pPr>
      <w:spacing w:after="0" w:before="40"/>
      <w:jc w:val="center"/>
    </w:pPr>
    <w:hyperlink w:history="1" r:id="rIdazdqmr9i2kiu1ede9l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t8nedxeetohkq-wo7n_" Type="http://schemas.openxmlformats.org/officeDocument/2006/relationships/hyperlink" Target="https://dalil.kg/document/89806" TargetMode="External"/><Relationship Id="rIdt-xrvxulhvwxdu-y-eg-e" Type="http://schemas.openxmlformats.org/officeDocument/2006/relationships/hyperlink" Target="https://dalil.kg/document/89839" TargetMode="External"/><Relationship Id="rIdhbe7woytdr2mgwsgici_f" Type="http://schemas.openxmlformats.org/officeDocument/2006/relationships/hyperlink" Target="https://dalil.kg/document/90507" TargetMode="External"/><Relationship Id="rIdo283nwhoazsski420j08a" Type="http://schemas.openxmlformats.org/officeDocument/2006/relationships/hyperlink" Target="https://dalil.kg/document/89839" TargetMode="External"/><Relationship Id="rIdpliat2l5h368o7iq19wa1" Type="http://schemas.openxmlformats.org/officeDocument/2006/relationships/hyperlink" Target="https://dalil.kg/document/89839" TargetMode="External"/><Relationship Id="rIdjngmr_gsvto01zojh6zza" Type="http://schemas.openxmlformats.org/officeDocument/2006/relationships/hyperlink" Target="https://dalil.kg/document/89839" TargetMode="External"/><Relationship Id="rIdycowwkni2chbdwog--pq9" Type="http://schemas.openxmlformats.org/officeDocument/2006/relationships/hyperlink" Target="https://dalil.kg/document/89806" TargetMode="External"/><Relationship Id="rIdpnvdyigfzh1l5hxzvh9tj" Type="http://schemas.openxmlformats.org/officeDocument/2006/relationships/hyperlink" Target="https://dalil.kg/document/9050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tdps2fdxln2d9bv9wyj" Type="http://schemas.openxmlformats.org/officeDocument/2006/relationships/hyperlink" Target="https://dalil.kg/document/88990" TargetMode="External"/><Relationship Id="rIdazdqmr9i2kiu1ede9ln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2026-09-23T23:03:25.481Z</dcterms:created>
  <dcterms:modified xsi:type="dcterms:W3CDTF">2026-09-23T23:03:25.481Z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