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319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присоединении Кыргызской Республики к Дополнительному протоколу к Конвенции о договоре международной дорожной перевозки грузов, касающемуся электронной накладной, подписанному в городе Женеве 20 февраля 2008 года"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присоединении Кыргызской Республики к Дополнительному протоколу к</w:t>
      </w:r>
      <w:r>
        <w:rPr>
          <w:rFonts w:ascii="Arial" w:cs="Arial" w:eastAsia="Arial" w:hAnsi="Arial"/>
          <w:sz w:val="24"/>
          <w:szCs w:val="24"/>
        </w:rPr>
        <w:t xml:space="preserve"> Конвенции </w:t>
      </w:r>
      <w:r>
        <w:rPr>
          <w:rFonts w:ascii="Arial" w:cs="Arial" w:eastAsia="Arial" w:hAnsi="Arial"/>
          <w:sz w:val="24"/>
          <w:szCs w:val="24"/>
        </w:rPr>
        <w:t xml:space="preserve">о договоре международной дорожной перевозки грузов, касающемуся электронной накладной, подписанному в городе Женеве 20 февраля 2008 года", инициированный Председателем Кабинета Министров Кыргызской Республики (</w:t>
      </w:r>
      <w:hyperlink w:history="1" r:id="rIdyrs5c4bjulk6isthflt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марта 2022 года № 132).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z3mbrq5sbbi4i0ogj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dalil.kg/document/89097</w:t>
      </w:r>
    </w:hyperlink>
  </w:p>
  <w:p>
    <w:pPr>
      <w:spacing w:after="0" w:before="40"/>
      <w:jc w:val="center"/>
    </w:pPr>
    <w:hyperlink w:history="1" r:id="rIdd1fhwmy6zvilkbir8fl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s5c4bjulk6isthfltvy" Type="http://schemas.openxmlformats.org/officeDocument/2006/relationships/hyperlink" Target="https://dalil.kg/document/1590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z3mbrq5sbbi4i0ogjd2" Type="http://schemas.openxmlformats.org/officeDocument/2006/relationships/hyperlink" Target="https://dalil.kg/document/89097" TargetMode="External"/><Relationship Id="rIdd1fhwmy6zvilkbir8fl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2026-09-29T03:36:07.549Z</dcterms:created>
  <dcterms:modified xsi:type="dcterms:W3CDTF">2026-09-29T03:36:07.549Z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