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ЖОГОРКУ КЕНЕША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 </w:t>
      </w: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июня</w:t>
      </w:r>
      <w:r>
        <w:rPr>
          <w:rFonts w:ascii="Arial" w:cs="Arial" w:eastAsia="Arial" w:hAnsi="Arial"/>
          <w:sz w:val="24"/>
          <w:szCs w:val="24"/>
        </w:rPr>
        <w:t xml:space="preserve"> 2022 года № </w:t>
      </w:r>
      <w:r>
        <w:rPr>
          <w:rFonts w:ascii="Arial" w:cs="Arial" w:eastAsia="Arial" w:hAnsi="Arial"/>
          <w:sz w:val="24"/>
          <w:szCs w:val="24"/>
        </w:rPr>
        <w:t xml:space="preserve">298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повестки дня заседания Жогорку Кенеша Кыргызской Республики 15 июня 2022 года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Утвердить следующую повестку дня заседания Жогорку Кенеша Кыргызской Республики 15 июня 2022 года: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ежегодном докладе Национального центра Кыргызской Республики по предупреждению пыток и других жестоких, бесчеловечных или унижающих достоинство видов обращения и наказания за 2021 год;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присоединении Кыргызской Республики к Дополнительному протоколу к</w:t>
      </w:r>
      <w:r>
        <w:rPr>
          <w:rFonts w:ascii="Arial" w:cs="Arial" w:eastAsia="Arial" w:hAnsi="Arial"/>
          <w:sz w:val="24"/>
          <w:szCs w:val="24"/>
        </w:rPr>
        <w:t xml:space="preserve"> Конвенции</w:t>
      </w:r>
      <w:r>
        <w:rPr>
          <w:rFonts w:ascii="Arial" w:cs="Arial" w:eastAsia="Arial" w:hAnsi="Arial"/>
          <w:sz w:val="24"/>
          <w:szCs w:val="24"/>
        </w:rPr>
        <w:t xml:space="preserve"> о договоре международной дорожной перевозки грузов, касающемуся электронной накладной, подписанному в городе Женеве 20 февраля 2008 года";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между Кабинетом Министров Кыргызской Республики и Правительством Республики Узбекистан о строительстве общеобразовательных школ в Кыргызской Республике, подписанного 14 января 2022 года в городе Бишкек и 18 января 2022 года в городе Ташкент";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eanabpual_2y1edlp2cj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международной чрезвычайной помощи";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</w:t>
      </w:r>
      <w:r>
        <w:rPr>
          <w:rFonts w:ascii="Arial" w:cs="Arial" w:eastAsia="Arial" w:hAnsi="Arial"/>
          <w:sz w:val="24"/>
          <w:szCs w:val="24"/>
        </w:rPr>
        <w:t xml:space="preserve"> Соглашения </w:t>
      </w:r>
      <w:r>
        <w:rPr>
          <w:rFonts w:ascii="Arial" w:cs="Arial" w:eastAsia="Arial" w:hAnsi="Arial"/>
          <w:sz w:val="24"/>
          <w:szCs w:val="24"/>
        </w:rPr>
        <w:t xml:space="preserve">о проведении совместных контрольных мероприятий по вопросам соблюдения порядка зачисления и распределения сумм ввозных таможенных пошлин (иных пошлин, налогов и сборов, имеющих эквивалентное действие), их перечисления в доход бюджетов государств-членов Евразийского экономического союза, подписанного 16 ноября 2021 года в городе Москве";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Грантового соглашения (Специальные операции) между Кыргызской Республикой и Азиатским банком развития (проект "Электрификация городского транспорта"); Грантового соглашения (Фонд высоких технологий) между Кыргызской Республикой и Азиатским банком развития (проект "Электрификация городского транспорта"); Кредитного соглашения между Кыргызской Республикой и Азиатским банком развития (проект "Электрификация городского транспорта"), подписанных 28 декабря 2021 года в городе Бишкеке";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ратификации Протокола к</w:t>
      </w:r>
      <w:r>
        <w:rPr>
          <w:rFonts w:ascii="Arial" w:cs="Arial" w:eastAsia="Arial" w:hAnsi="Arial"/>
          <w:sz w:val="24"/>
          <w:szCs w:val="24"/>
        </w:rPr>
        <w:t xml:space="preserve"> Временному соглашению</w:t>
      </w:r>
      <w:r>
        <w:rPr>
          <w:rFonts w:ascii="Arial" w:cs="Arial" w:eastAsia="Arial" w:hAnsi="Arial"/>
          <w:sz w:val="24"/>
          <w:szCs w:val="24"/>
        </w:rPr>
        <w:t xml:space="preserve">, ведущему к образованию зоны свободной торговли между Евразийским экономическим союзом и его государствами-членами, с одной стороны, и Исламской Республикой Иран, с другой стороны, от 17 мая 2018 года, подписанного 14 марта 2022 года в городе Тегеран";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государственной охране";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</w:t>
      </w:r>
      <w:hyperlink w:history="1" r:id="rIdufsn5w20te5wtc0tck0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правонарушениях";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Об образовании временной депутатской комиссии по изучению деятельности Федерации профсоюзов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комиссии по рассмотрению материалов к награждению Почетной грамотой Жогорку Кенеша Кыргызской Республики";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постановления Жогорку Кенеша Кыргызской Республики "О внесении изменений в </w:t>
      </w:r>
      <w:hyperlink w:history="1" r:id="rId7r0tvnzxldexwgpdho-p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27 апреля 2022 года № 220 "Об образовании временной депутатской комиссии по изучению вопроса эффективности управления и приватизации государственного имущества".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Т.Мамытов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il27n5nyosbxdfflpj4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dalil.kg/document/89115</w:t>
      </w:r>
    </w:hyperlink>
  </w:p>
  <w:p>
    <w:pPr>
      <w:spacing w:after="0" w:before="40"/>
      <w:jc w:val="center"/>
    </w:pPr>
    <w:hyperlink w:history="1" r:id="rId2zzkqtkstamdsc4bge4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anabpual_2y1edlp2cjq" Type="http://schemas.openxmlformats.org/officeDocument/2006/relationships/hyperlink" Target="https://dalil.kg/document/111607" TargetMode="External"/><Relationship Id="rIdufsn5w20te5wtc0tck0xj" Type="http://schemas.openxmlformats.org/officeDocument/2006/relationships/hyperlink" Target="https://dalil.kg/document/112306" TargetMode="External"/><Relationship Id="rId7r0tvnzxldexwgpdho-pd" Type="http://schemas.openxmlformats.org/officeDocument/2006/relationships/hyperlink" Target="https://dalil.kg/document/8905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il27n5nyosbxdfflpj4d" Type="http://schemas.openxmlformats.org/officeDocument/2006/relationships/hyperlink" Target="https://dalil.kg/document/89115" TargetMode="External"/><Relationship Id="rId2zzkqtkstamdsc4bge4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2026-09-29T04:44:31.894Z</dcterms:created>
  <dcterms:modified xsi:type="dcterms:W3CDTF">2026-09-29T04:44:31.894Z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